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789"/>
          <w:tab w:val="left" w:pos="9498"/>
        </w:tabs>
        <w:adjustRightInd w:val="0"/>
        <w:snapToGrid w:val="0"/>
        <w:spacing w:line="360" w:lineRule="auto"/>
        <w:ind w:right="28"/>
        <w:jc w:val="center"/>
        <w:rPr>
          <w:rFonts w:asciiTheme="minorEastAsia" w:hAnsiTheme="minorEastAsia" w:eastAsiaTheme="minorEastAsia"/>
          <w:b/>
          <w:color w:val="auto"/>
          <w:sz w:val="28"/>
          <w:szCs w:val="28"/>
          <w:highlight w:val="none"/>
        </w:rPr>
      </w:pPr>
      <w:bookmarkStart w:id="26" w:name="_GoBack"/>
      <w:r>
        <w:rPr>
          <w:rFonts w:hint="eastAsia" w:asciiTheme="minorEastAsia" w:hAnsiTheme="minorEastAsia" w:eastAsiaTheme="minorEastAsia"/>
          <w:b/>
          <w:color w:val="auto"/>
          <w:sz w:val="28"/>
          <w:szCs w:val="28"/>
          <w:highlight w:val="none"/>
          <w:lang w:eastAsia="zh-CN"/>
        </w:rPr>
        <w:t>云南省大理州分行注资闲置资产盘活自建营运生产用房施工项目</w:t>
      </w:r>
    </w:p>
    <w:p>
      <w:pPr>
        <w:tabs>
          <w:tab w:val="left" w:pos="8789"/>
          <w:tab w:val="left" w:pos="9498"/>
        </w:tabs>
        <w:spacing w:line="700" w:lineRule="exact"/>
        <w:ind w:right="26"/>
        <w:jc w:val="center"/>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资格预审公告</w:t>
      </w:r>
    </w:p>
    <w:p>
      <w:pPr>
        <w:spacing w:line="700" w:lineRule="exact"/>
        <w:ind w:right="480"/>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（项目编号：</w:t>
      </w:r>
      <w:r>
        <w:rPr>
          <w:rFonts w:hint="eastAsia" w:asciiTheme="minorEastAsia" w:hAnsiTheme="minorEastAsia" w:eastAsiaTheme="minorEastAsia"/>
          <w:b/>
          <w:color w:val="auto"/>
          <w:sz w:val="24"/>
          <w:szCs w:val="24"/>
          <w:highlight w:val="none"/>
          <w:lang w:eastAsia="zh-CN"/>
        </w:rPr>
        <w:t>YDZOG20240830</w:t>
      </w:r>
      <w:r>
        <w:rPr>
          <w:rFonts w:hint="eastAsia" w:asciiTheme="minorEastAsia" w:hAnsiTheme="minorEastAsia" w:eastAsiaTheme="minorEastAsia"/>
          <w:b/>
          <w:color w:val="auto"/>
          <w:sz w:val="24"/>
          <w:szCs w:val="24"/>
          <w:highlight w:val="none"/>
        </w:rPr>
        <w:t>）</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0" w:name="_Toc5791"/>
      <w:bookmarkStart w:id="1" w:name="_Toc2153"/>
      <w:bookmarkStart w:id="2" w:name="_Toc16530"/>
      <w:r>
        <w:rPr>
          <w:rFonts w:hint="eastAsia" w:asciiTheme="minorEastAsia" w:hAnsiTheme="minorEastAsia" w:eastAsiaTheme="minorEastAsia"/>
          <w:color w:val="auto"/>
          <w:sz w:val="24"/>
          <w:szCs w:val="24"/>
          <w:highlight w:val="none"/>
        </w:rPr>
        <w:t>1、招标条件</w:t>
      </w:r>
      <w:bookmarkEnd w:id="0"/>
      <w:bookmarkEnd w:id="1"/>
      <w:bookmarkEnd w:id="2"/>
    </w:p>
    <w:p>
      <w:pPr>
        <w:spacing w:line="520" w:lineRule="exact"/>
        <w:ind w:firstLine="480" w:firstLineChars="200"/>
        <w:rPr>
          <w:rFonts w:asciiTheme="minorEastAsia" w:hAnsiTheme="minorEastAsia" w:eastAsiaTheme="minorEastAsia"/>
          <w:b/>
          <w:bCs/>
          <w:color w:val="auto"/>
          <w:sz w:val="24"/>
          <w:szCs w:val="24"/>
          <w:highlight w:val="none"/>
        </w:rPr>
      </w:pPr>
      <w:r>
        <w:rPr>
          <w:rFonts w:hint="eastAsia" w:asciiTheme="minorEastAsia" w:hAnsiTheme="minorEastAsia" w:eastAsiaTheme="minorEastAsia"/>
          <w:color w:val="auto"/>
          <w:sz w:val="24"/>
          <w:szCs w:val="24"/>
          <w:highlight w:val="none"/>
        </w:rPr>
        <w:t>本招标项目</w:t>
      </w:r>
      <w:r>
        <w:rPr>
          <w:rFonts w:hint="eastAsia" w:asciiTheme="minorEastAsia" w:hAnsiTheme="minorEastAsia" w:eastAsiaTheme="minorEastAsia"/>
          <w:color w:val="auto"/>
          <w:sz w:val="24"/>
          <w:szCs w:val="24"/>
          <w:highlight w:val="none"/>
          <w:u w:val="single"/>
          <w:lang w:eastAsia="zh-CN"/>
        </w:rPr>
        <w:t>云南省大理州分行注资闲置资产盘活自建营运生产用房施工项目</w:t>
      </w:r>
      <w:r>
        <w:rPr>
          <w:rFonts w:hint="eastAsia" w:asciiTheme="minorEastAsia" w:hAnsiTheme="minorEastAsia" w:eastAsiaTheme="minorEastAsia"/>
          <w:color w:val="auto"/>
          <w:sz w:val="24"/>
          <w:szCs w:val="24"/>
          <w:highlight w:val="none"/>
        </w:rPr>
        <w:t>（项目名称）已由</w:t>
      </w:r>
      <w:r>
        <w:rPr>
          <w:rFonts w:hint="eastAsia" w:asciiTheme="minorEastAsia" w:hAnsiTheme="minorEastAsia" w:eastAsiaTheme="minorEastAsia"/>
          <w:color w:val="auto"/>
          <w:sz w:val="24"/>
          <w:szCs w:val="24"/>
          <w:highlight w:val="none"/>
          <w:u w:val="single"/>
        </w:rPr>
        <w:fldChar w:fldCharType="begin"/>
      </w:r>
      <w:r>
        <w:rPr>
          <w:rFonts w:hint="eastAsia" w:asciiTheme="minorEastAsia" w:hAnsiTheme="minorEastAsia" w:eastAsiaTheme="minorEastAsia"/>
          <w:color w:val="auto"/>
          <w:sz w:val="24"/>
          <w:szCs w:val="24"/>
          <w:highlight w:val="none"/>
          <w:u w:val="single"/>
        </w:rPr>
        <w:instrText xml:space="preserve"> AUTOTEXT  input9 \* MERGEFORMAT </w:instrText>
      </w:r>
      <w:r>
        <w:rPr>
          <w:rFonts w:hint="eastAsia" w:asciiTheme="minorEastAsia" w:hAnsiTheme="minorEastAsia" w:eastAsiaTheme="minorEastAsia"/>
          <w:color w:val="auto"/>
          <w:sz w:val="24"/>
          <w:szCs w:val="24"/>
          <w:highlight w:val="none"/>
          <w:u w:val="single"/>
        </w:rPr>
        <w:fldChar w:fldCharType="separate"/>
      </w:r>
      <w:r>
        <w:rPr>
          <w:rFonts w:hint="eastAsia" w:asciiTheme="minorEastAsia" w:hAnsiTheme="minorEastAsia" w:eastAsiaTheme="minorEastAsia"/>
          <w:color w:val="auto"/>
          <w:sz w:val="24"/>
          <w:szCs w:val="24"/>
          <w:highlight w:val="none"/>
          <w:u w:val="single"/>
        </w:rPr>
        <w:t>中国邮政储蓄银行股份有限公司</w:t>
      </w:r>
      <w:r>
        <w:rPr>
          <w:rFonts w:hint="eastAsia" w:asciiTheme="minorEastAsia" w:hAnsiTheme="minorEastAsia" w:eastAsiaTheme="minorEastAsia"/>
          <w:color w:val="auto"/>
          <w:sz w:val="24"/>
          <w:szCs w:val="24"/>
          <w:highlight w:val="none"/>
          <w:u w:val="single"/>
        </w:rPr>
        <w:fldChar w:fldCharType="end"/>
      </w:r>
      <w:r>
        <w:rPr>
          <w:rFonts w:hint="eastAsia" w:asciiTheme="minorEastAsia" w:hAnsiTheme="minorEastAsia" w:eastAsiaTheme="minorEastAsia"/>
          <w:color w:val="auto"/>
          <w:sz w:val="24"/>
          <w:szCs w:val="24"/>
          <w:highlight w:val="none"/>
        </w:rPr>
        <w:t>（项目审批、核准或备案机关名称）以</w:t>
      </w:r>
      <w:r>
        <w:rPr>
          <w:rFonts w:hint="eastAsia" w:asciiTheme="minorEastAsia" w:hAnsiTheme="minorEastAsia" w:eastAsiaTheme="minorEastAsia"/>
          <w:color w:val="auto"/>
          <w:sz w:val="24"/>
          <w:szCs w:val="24"/>
          <w:highlight w:val="none"/>
          <w:u w:val="single"/>
        </w:rPr>
        <w:fldChar w:fldCharType="begin"/>
      </w:r>
      <w:r>
        <w:rPr>
          <w:rFonts w:hint="eastAsia" w:asciiTheme="minorEastAsia" w:hAnsiTheme="minorEastAsia" w:eastAsiaTheme="minorEastAsia"/>
          <w:color w:val="auto"/>
          <w:sz w:val="24"/>
          <w:szCs w:val="24"/>
          <w:highlight w:val="none"/>
          <w:u w:val="single"/>
        </w:rPr>
        <w:instrText xml:space="preserve"> AUTOTEXT  input10 \* MERGEFORMAT </w:instrText>
      </w:r>
      <w:r>
        <w:rPr>
          <w:rFonts w:hint="eastAsia" w:asciiTheme="minorEastAsia" w:hAnsiTheme="minorEastAsia" w:eastAsiaTheme="minorEastAsia"/>
          <w:color w:val="auto"/>
          <w:sz w:val="24"/>
          <w:szCs w:val="24"/>
          <w:highlight w:val="none"/>
          <w:u w:val="single"/>
        </w:rPr>
        <w:fldChar w:fldCharType="separate"/>
      </w:r>
      <w:r>
        <w:rPr>
          <w:rFonts w:hint="eastAsia" w:asciiTheme="minorEastAsia" w:hAnsiTheme="minorEastAsia" w:eastAsiaTheme="minorEastAsia"/>
          <w:color w:val="auto"/>
          <w:sz w:val="24"/>
          <w:szCs w:val="24"/>
          <w:highlight w:val="none"/>
          <w:u w:val="single"/>
        </w:rPr>
        <w:t>邮银复〔2022〕80号</w:t>
      </w:r>
      <w:r>
        <w:rPr>
          <w:rFonts w:hint="eastAsia" w:asciiTheme="minorEastAsia" w:hAnsiTheme="minorEastAsia" w:eastAsiaTheme="minorEastAsia"/>
          <w:color w:val="auto"/>
          <w:sz w:val="24"/>
          <w:szCs w:val="24"/>
          <w:highlight w:val="none"/>
          <w:u w:val="single"/>
        </w:rPr>
        <w:fldChar w:fldCharType="end"/>
      </w:r>
      <w:r>
        <w:rPr>
          <w:rFonts w:hint="eastAsia" w:asciiTheme="minorEastAsia" w:hAnsiTheme="minorEastAsia" w:eastAsiaTheme="minorEastAsia"/>
          <w:color w:val="auto"/>
          <w:sz w:val="24"/>
          <w:szCs w:val="24"/>
          <w:highlight w:val="none"/>
          <w:u w:val="single"/>
          <w:lang w:val="en-US" w:eastAsia="zh-CN"/>
        </w:rPr>
        <w:t>/〔2023〕223号</w:t>
      </w:r>
      <w:r>
        <w:rPr>
          <w:rFonts w:hint="eastAsia" w:asciiTheme="minorEastAsia" w:hAnsiTheme="minorEastAsia" w:eastAsiaTheme="minorEastAsia"/>
          <w:color w:val="auto"/>
          <w:sz w:val="24"/>
          <w:szCs w:val="24"/>
          <w:highlight w:val="none"/>
        </w:rPr>
        <w:t>批准建设，招标人为</w:t>
      </w:r>
      <w:r>
        <w:rPr>
          <w:rFonts w:hint="eastAsia" w:asciiTheme="minorEastAsia" w:hAnsiTheme="minorEastAsia" w:eastAsiaTheme="minorEastAsia"/>
          <w:color w:val="auto"/>
          <w:sz w:val="24"/>
          <w:szCs w:val="24"/>
          <w:highlight w:val="none"/>
          <w:u w:val="single"/>
          <w:lang w:eastAsia="zh-CN"/>
        </w:rPr>
        <w:t>中国邮政储蓄银行股份有限公司大理州分行</w:t>
      </w:r>
      <w:r>
        <w:rPr>
          <w:rFonts w:hint="eastAsia" w:asciiTheme="minorEastAsia" w:hAnsiTheme="minorEastAsia" w:eastAsiaTheme="minorEastAsia"/>
          <w:color w:val="auto"/>
          <w:sz w:val="24"/>
          <w:szCs w:val="24"/>
          <w:highlight w:val="none"/>
        </w:rPr>
        <w:t>，建设资金来自</w:t>
      </w:r>
      <w:r>
        <w:rPr>
          <w:rFonts w:hint="eastAsia" w:asciiTheme="minorEastAsia" w:hAnsiTheme="minorEastAsia" w:eastAsiaTheme="minorEastAsia"/>
          <w:color w:val="auto"/>
          <w:sz w:val="24"/>
          <w:szCs w:val="24"/>
          <w:highlight w:val="none"/>
          <w:u w:val="single"/>
        </w:rPr>
        <w:fldChar w:fldCharType="begin"/>
      </w:r>
      <w:r>
        <w:rPr>
          <w:rFonts w:hint="eastAsia" w:asciiTheme="minorEastAsia" w:hAnsiTheme="minorEastAsia" w:eastAsiaTheme="minorEastAsia"/>
          <w:color w:val="auto"/>
          <w:sz w:val="24"/>
          <w:szCs w:val="24"/>
          <w:highlight w:val="none"/>
          <w:u w:val="single"/>
        </w:rPr>
        <w:instrText xml:space="preserve"> AUTOTEXT  input12 \* MERGEFORMAT </w:instrText>
      </w:r>
      <w:r>
        <w:rPr>
          <w:rFonts w:hint="eastAsia" w:asciiTheme="minorEastAsia" w:hAnsiTheme="minorEastAsia" w:eastAsiaTheme="minorEastAsia"/>
          <w:color w:val="auto"/>
          <w:sz w:val="24"/>
          <w:szCs w:val="24"/>
          <w:highlight w:val="none"/>
          <w:u w:val="single"/>
        </w:rPr>
        <w:fldChar w:fldCharType="separate"/>
      </w:r>
      <w:r>
        <w:rPr>
          <w:rFonts w:hint="eastAsia" w:asciiTheme="minorEastAsia" w:hAnsiTheme="minorEastAsia" w:eastAsiaTheme="minorEastAsia"/>
          <w:color w:val="auto"/>
          <w:sz w:val="24"/>
          <w:szCs w:val="24"/>
          <w:highlight w:val="none"/>
          <w:u w:val="single"/>
        </w:rPr>
        <w:t>单位自有</w:t>
      </w:r>
      <w:r>
        <w:rPr>
          <w:rFonts w:hint="eastAsia" w:asciiTheme="minorEastAsia" w:hAnsiTheme="minorEastAsia" w:eastAsiaTheme="minorEastAsia"/>
          <w:color w:val="auto"/>
          <w:sz w:val="24"/>
          <w:szCs w:val="24"/>
          <w:highlight w:val="none"/>
          <w:u w:val="single"/>
        </w:rPr>
        <w:fldChar w:fldCharType="end"/>
      </w:r>
      <w:r>
        <w:rPr>
          <w:rFonts w:hint="eastAsia" w:asciiTheme="minorEastAsia" w:hAnsiTheme="minorEastAsia" w:eastAsiaTheme="minorEastAsia"/>
          <w:color w:val="auto"/>
          <w:sz w:val="24"/>
          <w:szCs w:val="24"/>
          <w:highlight w:val="none"/>
        </w:rPr>
        <w:t>（资金来源），项目出资比例为</w:t>
      </w:r>
      <w:r>
        <w:rPr>
          <w:rFonts w:hint="eastAsia" w:asciiTheme="minorEastAsia" w:hAnsiTheme="minorEastAsia" w:eastAsiaTheme="minorEastAsia"/>
          <w:color w:val="auto"/>
          <w:sz w:val="24"/>
          <w:szCs w:val="24"/>
          <w:highlight w:val="none"/>
          <w:u w:val="single"/>
        </w:rPr>
        <w:t>100%</w:t>
      </w:r>
      <w:r>
        <w:rPr>
          <w:rFonts w:hint="eastAsia" w:asciiTheme="minorEastAsia" w:hAnsiTheme="minorEastAsia" w:eastAsiaTheme="minorEastAsia"/>
          <w:color w:val="auto"/>
          <w:sz w:val="24"/>
          <w:szCs w:val="24"/>
          <w:highlight w:val="none"/>
        </w:rPr>
        <w:t>，项目已具备招标条件，现对该项目的施工进行公开招标，本次招标采取资格预审方式。</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3" w:name="_Toc15786"/>
      <w:bookmarkStart w:id="4" w:name="_Toc27904"/>
      <w:bookmarkStart w:id="5" w:name="_Toc6834"/>
      <w:r>
        <w:rPr>
          <w:rFonts w:hint="eastAsia" w:asciiTheme="minorEastAsia" w:hAnsiTheme="minorEastAsia" w:eastAsiaTheme="minorEastAsia"/>
          <w:color w:val="auto"/>
          <w:sz w:val="24"/>
          <w:szCs w:val="24"/>
          <w:highlight w:val="none"/>
        </w:rPr>
        <w:t>2、项目概况与招标范围</w:t>
      </w:r>
      <w:bookmarkEnd w:id="3"/>
      <w:bookmarkEnd w:id="4"/>
      <w:bookmarkEnd w:id="5"/>
    </w:p>
    <w:p>
      <w:pPr>
        <w:spacing w:line="520" w:lineRule="exact"/>
        <w:ind w:firstLine="480" w:firstLineChars="20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2.1项目名称</w:t>
      </w:r>
      <w:r>
        <w:rPr>
          <w:rFonts w:hint="eastAsia" w:asciiTheme="minorEastAsia" w:hAnsiTheme="minorEastAsia" w:eastAsiaTheme="minorEastAsia"/>
          <w:color w:val="auto"/>
          <w:sz w:val="24"/>
          <w:szCs w:val="24"/>
          <w:highlight w:val="none"/>
        </w:rPr>
        <w:t>：</w:t>
      </w:r>
      <w:r>
        <w:rPr>
          <w:rFonts w:hint="eastAsia" w:asciiTheme="minorEastAsia" w:hAnsiTheme="minorEastAsia" w:eastAsiaTheme="minorEastAsia"/>
          <w:color w:val="auto"/>
          <w:sz w:val="24"/>
          <w:szCs w:val="24"/>
          <w:highlight w:val="none"/>
          <w:lang w:eastAsia="zh-CN"/>
        </w:rPr>
        <w:t>云南省大理州分行注资闲置资产盘活自建营运生产用房施工项目。</w:t>
      </w:r>
    </w:p>
    <w:p>
      <w:pPr>
        <w:spacing w:line="520" w:lineRule="exact"/>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szCs w:val="24"/>
          <w:highlight w:val="none"/>
        </w:rPr>
        <w:t>2.2建设单位：</w:t>
      </w:r>
      <w:r>
        <w:rPr>
          <w:rFonts w:hint="eastAsia" w:ascii="宋体" w:hAnsi="宋体" w:cs="宋体"/>
          <w:color w:val="auto"/>
          <w:sz w:val="24"/>
          <w:szCs w:val="24"/>
          <w:highlight w:val="none"/>
          <w:lang w:eastAsia="zh-CN"/>
        </w:rPr>
        <w:t>中国邮政储蓄银行股份有限公司大理州分行。</w:t>
      </w:r>
    </w:p>
    <w:p>
      <w:pPr>
        <w:spacing w:line="520" w:lineRule="exact"/>
        <w:ind w:firstLine="480" w:firstLineChars="200"/>
        <w:rPr>
          <w:rFonts w:hint="eastAsia" w:asciiTheme="minorEastAsia" w:hAnsiTheme="minorEastAsia" w:eastAsiaTheme="minorEastAsia"/>
          <w:color w:val="auto"/>
          <w:sz w:val="24"/>
          <w:szCs w:val="24"/>
          <w:highlight w:val="none"/>
          <w:lang w:eastAsia="zh-CN"/>
        </w:rPr>
      </w:pPr>
      <w:r>
        <w:rPr>
          <w:rFonts w:asciiTheme="minorEastAsia" w:hAnsiTheme="minorEastAsia" w:eastAsiaTheme="minorEastAsia"/>
          <w:color w:val="auto"/>
          <w:sz w:val="24"/>
          <w:szCs w:val="24"/>
          <w:highlight w:val="none"/>
        </w:rPr>
        <w:t>2.3建设地点：</w:t>
      </w:r>
      <w:r>
        <w:rPr>
          <w:rFonts w:asciiTheme="minorEastAsia" w:hAnsiTheme="minorEastAsia" w:eastAsiaTheme="minorEastAsia"/>
          <w:color w:val="auto"/>
          <w:sz w:val="24"/>
          <w:szCs w:val="24"/>
          <w:highlight w:val="none"/>
        </w:rPr>
        <w:fldChar w:fldCharType="begin"/>
      </w:r>
      <w:r>
        <w:rPr>
          <w:rFonts w:asciiTheme="minorEastAsia" w:hAnsiTheme="minorEastAsia" w:eastAsiaTheme="minorEastAsia"/>
          <w:color w:val="auto"/>
          <w:sz w:val="24"/>
          <w:szCs w:val="24"/>
          <w:highlight w:val="none"/>
        </w:rPr>
        <w:instrText xml:space="preserve"> AUTOTEXT  input97 \* MERGEFORMAT </w:instrText>
      </w:r>
      <w:r>
        <w:rPr>
          <w:rFonts w:asciiTheme="minorEastAsia" w:hAnsiTheme="minorEastAsia" w:eastAsiaTheme="minorEastAsia"/>
          <w:color w:val="auto"/>
          <w:sz w:val="24"/>
          <w:szCs w:val="24"/>
          <w:highlight w:val="none"/>
        </w:rPr>
        <w:fldChar w:fldCharType="separate"/>
      </w:r>
      <w:r>
        <w:rPr>
          <w:rFonts w:asciiTheme="minorEastAsia" w:hAnsiTheme="minorEastAsia" w:eastAsiaTheme="minorEastAsia"/>
          <w:color w:val="auto"/>
          <w:sz w:val="24"/>
          <w:szCs w:val="24"/>
          <w:highlight w:val="none"/>
        </w:rPr>
        <w:t>大理经济技术开发区满江片区大凤路以北</w:t>
      </w:r>
      <w:r>
        <w:rPr>
          <w:rFonts w:asciiTheme="minorEastAsia" w:hAnsiTheme="minorEastAsia" w:eastAsiaTheme="minorEastAsia"/>
          <w:color w:val="auto"/>
          <w:sz w:val="24"/>
          <w:szCs w:val="24"/>
          <w:highlight w:val="none"/>
        </w:rPr>
        <w:fldChar w:fldCharType="end"/>
      </w:r>
      <w:r>
        <w:rPr>
          <w:rFonts w:hint="eastAsia" w:asciiTheme="minorEastAsia" w:hAnsiTheme="minorEastAsia" w:eastAsiaTheme="minorEastAsia"/>
          <w:color w:val="auto"/>
          <w:sz w:val="24"/>
          <w:szCs w:val="24"/>
          <w:highlight w:val="none"/>
          <w:lang w:eastAsia="zh-CN"/>
        </w:rPr>
        <w:t>。</w:t>
      </w:r>
    </w:p>
    <w:p>
      <w:pPr>
        <w:spacing w:line="520" w:lineRule="exact"/>
        <w:ind w:firstLine="480" w:firstLineChars="200"/>
        <w:rPr>
          <w:rFonts w:ascii="宋体" w:hAnsi="宋体" w:cs="宋体"/>
          <w:color w:val="auto"/>
          <w:sz w:val="24"/>
          <w:highlight w:val="none"/>
        </w:rPr>
      </w:pPr>
      <w:r>
        <w:rPr>
          <w:rFonts w:ascii="宋体" w:hAnsi="宋体" w:cs="宋体"/>
          <w:color w:val="auto"/>
          <w:sz w:val="24"/>
          <w:szCs w:val="24"/>
          <w:highlight w:val="none"/>
        </w:rPr>
        <w:t>2.4招标规模：</w:t>
      </w:r>
      <w:r>
        <w:rPr>
          <w:rFonts w:hint="eastAsia" w:ascii="宋体" w:hAnsi="宋体" w:cs="宋体"/>
          <w:color w:val="auto"/>
          <w:sz w:val="24"/>
          <w:szCs w:val="24"/>
          <w:highlight w:val="none"/>
        </w:rPr>
        <w:t>云南省大理州分行注资</w:t>
      </w:r>
      <w:r>
        <w:rPr>
          <w:rFonts w:hint="eastAsia" w:ascii="宋体" w:hAnsi="宋体" w:cs="宋体"/>
          <w:color w:val="auto"/>
          <w:sz w:val="24"/>
          <w:szCs w:val="24"/>
          <w:highlight w:val="none"/>
          <w:lang w:eastAsia="zh-CN"/>
        </w:rPr>
        <w:t>闲置资产盘活</w:t>
      </w:r>
      <w:r>
        <w:rPr>
          <w:rFonts w:hint="eastAsia" w:ascii="宋体" w:hAnsi="宋体" w:cs="宋体"/>
          <w:color w:val="auto"/>
          <w:sz w:val="24"/>
          <w:szCs w:val="24"/>
          <w:highlight w:val="none"/>
        </w:rPr>
        <w:t>自建营运生产用房项目工程施工总承包，</w:t>
      </w:r>
      <w:r>
        <w:rPr>
          <w:rFonts w:hint="eastAsia" w:ascii="宋体" w:hAnsi="宋体" w:cs="宋体"/>
          <w:color w:val="auto"/>
          <w:sz w:val="24"/>
          <w:szCs w:val="24"/>
          <w:highlight w:val="none"/>
          <w:lang w:eastAsia="zh-CN"/>
        </w:rPr>
        <w:t>总建筑面积9,607.98平方米，</w:t>
      </w:r>
      <w:r>
        <w:rPr>
          <w:rFonts w:hint="eastAsia" w:ascii="宋体" w:hAnsi="宋体" w:cs="宋体"/>
          <w:color w:val="auto"/>
          <w:sz w:val="24"/>
          <w:szCs w:val="24"/>
          <w:highlight w:val="none"/>
          <w:lang w:val="en-US" w:eastAsia="zh-CN"/>
        </w:rPr>
        <w:t>招标</w:t>
      </w:r>
      <w:r>
        <w:rPr>
          <w:rFonts w:ascii="宋体" w:hAnsi="宋体" w:cs="宋体"/>
          <w:color w:val="auto"/>
          <w:sz w:val="24"/>
          <w:szCs w:val="24"/>
          <w:highlight w:val="none"/>
        </w:rPr>
        <w:t>估算金额为</w:t>
      </w:r>
      <w:r>
        <w:rPr>
          <w:rFonts w:hint="eastAsia" w:ascii="宋体" w:hAnsi="宋体" w:cs="宋体"/>
          <w:color w:val="auto"/>
          <w:sz w:val="24"/>
          <w:szCs w:val="24"/>
          <w:highlight w:val="none"/>
        </w:rPr>
        <w:t>5036.17</w:t>
      </w:r>
      <w:r>
        <w:rPr>
          <w:rFonts w:hint="eastAsia" w:ascii="宋体" w:hAnsi="宋体" w:cs="宋体"/>
          <w:color w:val="auto"/>
          <w:sz w:val="24"/>
          <w:szCs w:val="24"/>
          <w:highlight w:val="none"/>
          <w:lang w:val="en-US" w:eastAsia="zh-CN"/>
        </w:rPr>
        <w:t>万元。</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szCs w:val="24"/>
          <w:highlight w:val="none"/>
        </w:rPr>
        <w:t>2.5招标范围：</w:t>
      </w:r>
      <w:r>
        <w:rPr>
          <w:rFonts w:hint="eastAsia" w:ascii="宋体" w:hAnsi="宋体" w:cs="宋体"/>
          <w:color w:val="auto"/>
          <w:sz w:val="24"/>
          <w:szCs w:val="24"/>
          <w:highlight w:val="none"/>
          <w:lang w:eastAsia="zh-CN"/>
        </w:rPr>
        <w:t>主要内容包含土建工程、</w:t>
      </w:r>
      <w:r>
        <w:rPr>
          <w:rFonts w:hint="eastAsia" w:ascii="宋体" w:hAnsi="宋体" w:cs="宋体"/>
          <w:color w:val="auto"/>
          <w:sz w:val="24"/>
          <w:szCs w:val="24"/>
          <w:highlight w:val="none"/>
          <w:lang w:val="en-US" w:eastAsia="zh-CN"/>
        </w:rPr>
        <w:t>装饰工程、安装工程；室外土石方、室外场地及道路、绿化等室外及其附属工程；拆除工程</w:t>
      </w:r>
      <w:r>
        <w:rPr>
          <w:rFonts w:hint="eastAsia" w:ascii="宋体" w:hAnsi="宋体" w:cs="宋体"/>
          <w:color w:val="auto"/>
          <w:sz w:val="24"/>
          <w:szCs w:val="24"/>
          <w:highlight w:val="none"/>
          <w:lang w:eastAsia="zh-CN"/>
        </w:rPr>
        <w:t>等全部建设内容，</w:t>
      </w:r>
      <w:r>
        <w:rPr>
          <w:rFonts w:hint="eastAsia" w:ascii="宋体" w:hAnsi="宋体" w:cs="宋体"/>
          <w:color w:val="auto"/>
          <w:sz w:val="24"/>
          <w:szCs w:val="24"/>
          <w:highlight w:val="none"/>
        </w:rPr>
        <w:t>具体工作内容以施工设计图纸和工程量清单为准</w:t>
      </w:r>
      <w:r>
        <w:rPr>
          <w:rFonts w:hint="eastAsia" w:ascii="宋体" w:hAnsi="宋体" w:cs="宋体"/>
          <w:color w:val="auto"/>
          <w:sz w:val="24"/>
          <w:szCs w:val="24"/>
          <w:highlight w:val="none"/>
          <w:lang w:eastAsia="zh-CN"/>
        </w:rPr>
        <w:t>。</w:t>
      </w:r>
    </w:p>
    <w:p>
      <w:pPr>
        <w:spacing w:line="520" w:lineRule="exact"/>
        <w:ind w:firstLine="480" w:firstLineChars="20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2.6计划工期：</w:t>
      </w:r>
      <w:r>
        <w:rPr>
          <w:rFonts w:hint="eastAsia" w:asciiTheme="minorEastAsia" w:hAnsiTheme="minorEastAsia" w:eastAsiaTheme="minorEastAsia"/>
          <w:color w:val="auto"/>
          <w:sz w:val="24"/>
          <w:szCs w:val="24"/>
          <w:highlight w:val="none"/>
        </w:rPr>
        <w:t>接招标人通知之日起</w:t>
      </w:r>
      <w:r>
        <w:rPr>
          <w:rFonts w:hint="eastAsia" w:asciiTheme="minorEastAsia" w:hAnsiTheme="minorEastAsia" w:eastAsiaTheme="minorEastAsia"/>
          <w:color w:val="auto"/>
          <w:sz w:val="24"/>
          <w:szCs w:val="24"/>
          <w:highlight w:val="none"/>
          <w:lang w:val="en-US" w:eastAsia="zh-CN"/>
        </w:rPr>
        <w:t>420个</w:t>
      </w:r>
      <w:r>
        <w:rPr>
          <w:rFonts w:hint="eastAsia" w:asciiTheme="minorEastAsia" w:hAnsiTheme="minorEastAsia" w:eastAsiaTheme="minorEastAsia"/>
          <w:color w:val="auto"/>
          <w:sz w:val="24"/>
          <w:szCs w:val="24"/>
          <w:highlight w:val="none"/>
        </w:rPr>
        <w:t>日历天</w:t>
      </w:r>
      <w:r>
        <w:rPr>
          <w:rFonts w:hint="eastAsia" w:asciiTheme="minorEastAsia" w:hAnsiTheme="minorEastAsia" w:eastAsiaTheme="minorEastAsia"/>
          <w:color w:val="auto"/>
          <w:sz w:val="24"/>
          <w:szCs w:val="24"/>
          <w:highlight w:val="none"/>
          <w:lang w:val="en-US" w:eastAsia="zh-CN"/>
        </w:rPr>
        <w:t>内</w:t>
      </w:r>
      <w:r>
        <w:rPr>
          <w:rFonts w:hint="eastAsia" w:asciiTheme="minorEastAsia" w:hAnsiTheme="minorEastAsia" w:eastAsiaTheme="minorEastAsia"/>
          <w:color w:val="auto"/>
          <w:sz w:val="24"/>
          <w:szCs w:val="24"/>
          <w:highlight w:val="none"/>
        </w:rPr>
        <w:t>完工</w:t>
      </w:r>
      <w:r>
        <w:rPr>
          <w:rFonts w:hint="eastAsia" w:ascii="宋体" w:hAnsi="宋体" w:cs="宋体"/>
          <w:color w:val="auto"/>
          <w:sz w:val="24"/>
          <w:szCs w:val="24"/>
          <w:highlight w:val="none"/>
        </w:rPr>
        <w:t>。</w:t>
      </w:r>
    </w:p>
    <w:p>
      <w:pPr>
        <w:spacing w:line="520" w:lineRule="exact"/>
        <w:ind w:firstLine="480" w:firstLineChars="200"/>
        <w:rPr>
          <w:rFonts w:asciiTheme="minorEastAsia" w:hAnsiTheme="minorEastAsia" w:eastAsiaTheme="minorEastAsia"/>
          <w:color w:val="auto"/>
          <w:sz w:val="24"/>
          <w:szCs w:val="24"/>
          <w:highlight w:val="none"/>
        </w:rPr>
      </w:pPr>
      <w:r>
        <w:rPr>
          <w:rFonts w:asciiTheme="minorEastAsia" w:hAnsiTheme="minorEastAsia" w:eastAsiaTheme="minorEastAsia"/>
          <w:color w:val="auto"/>
          <w:sz w:val="24"/>
          <w:szCs w:val="24"/>
          <w:highlight w:val="none"/>
        </w:rPr>
        <w:t>2.7质量要求：</w:t>
      </w:r>
      <w:r>
        <w:rPr>
          <w:rFonts w:hint="eastAsia" w:asciiTheme="minorEastAsia" w:hAnsiTheme="minorEastAsia" w:eastAsiaTheme="minorEastAsia"/>
          <w:color w:val="auto"/>
          <w:sz w:val="24"/>
          <w:szCs w:val="24"/>
          <w:highlight w:val="none"/>
        </w:rPr>
        <w:t>工程质量达到国家或行业质量检验评定的合格标准。争创州（市）级</w:t>
      </w:r>
      <w:r>
        <w:rPr>
          <w:rFonts w:hint="eastAsia" w:asciiTheme="minorEastAsia" w:hAnsiTheme="minorEastAsia" w:eastAsiaTheme="minorEastAsia"/>
          <w:color w:val="auto"/>
          <w:sz w:val="24"/>
          <w:szCs w:val="24"/>
          <w:highlight w:val="none"/>
          <w:lang w:val="en-US" w:eastAsia="zh-CN"/>
        </w:rPr>
        <w:t>或</w:t>
      </w:r>
      <w:r>
        <w:rPr>
          <w:rFonts w:hint="eastAsia" w:asciiTheme="minorEastAsia" w:hAnsiTheme="minorEastAsia" w:eastAsiaTheme="minorEastAsia"/>
          <w:color w:val="auto"/>
          <w:sz w:val="24"/>
          <w:szCs w:val="24"/>
          <w:highlight w:val="none"/>
        </w:rPr>
        <w:t>以上优质工程奖</w:t>
      </w:r>
      <w:r>
        <w:rPr>
          <w:rFonts w:hint="eastAsia" w:asciiTheme="minorEastAsia" w:hAnsiTheme="minorEastAsia" w:eastAsiaTheme="minorEastAsia"/>
          <w:color w:val="auto"/>
          <w:sz w:val="24"/>
          <w:szCs w:val="24"/>
          <w:highlight w:val="none"/>
          <w:lang w:val="en-US" w:eastAsia="zh-CN"/>
        </w:rPr>
        <w:t>。</w:t>
      </w:r>
    </w:p>
    <w:p>
      <w:pPr>
        <w:spacing w:line="52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2.8标段划分：本项目共划分一个标段。</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6" w:name="_Toc21618"/>
      <w:bookmarkStart w:id="7" w:name="_Toc10444"/>
      <w:bookmarkStart w:id="8" w:name="_Toc17934"/>
      <w:r>
        <w:rPr>
          <w:rFonts w:hint="eastAsia" w:asciiTheme="minorEastAsia" w:hAnsiTheme="minorEastAsia" w:eastAsiaTheme="minorEastAsia"/>
          <w:color w:val="auto"/>
          <w:sz w:val="24"/>
          <w:szCs w:val="24"/>
          <w:highlight w:val="none"/>
        </w:rPr>
        <w:t>3、申请人资格要求</w:t>
      </w:r>
      <w:bookmarkEnd w:id="6"/>
      <w:bookmarkEnd w:id="7"/>
      <w:bookmarkEnd w:id="8"/>
    </w:p>
    <w:p>
      <w:pPr>
        <w:spacing w:line="520" w:lineRule="exact"/>
        <w:ind w:firstLine="482"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b/>
          <w:bCs/>
          <w:color w:val="auto"/>
          <w:sz w:val="24"/>
          <w:szCs w:val="24"/>
          <w:highlight w:val="none"/>
          <w:lang w:val="en-US" w:eastAsia="zh-CN"/>
        </w:rPr>
        <w:t>资格条件：</w:t>
      </w:r>
      <w:r>
        <w:rPr>
          <w:rFonts w:hint="eastAsia" w:asciiTheme="minorEastAsia" w:hAnsiTheme="minorEastAsia" w:eastAsiaTheme="minorEastAsia"/>
          <w:color w:val="auto"/>
          <w:sz w:val="24"/>
          <w:szCs w:val="24"/>
          <w:highlight w:val="none"/>
        </w:rPr>
        <w:t>投标人必须是在中国境内合法注册企业、具有独立法人资格的单位；</w:t>
      </w:r>
    </w:p>
    <w:p>
      <w:pPr>
        <w:spacing w:line="520" w:lineRule="exact"/>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lang w:val="en-US" w:eastAsia="zh-CN"/>
        </w:rPr>
        <w:t>投标人</w:t>
      </w:r>
      <w:r>
        <w:rPr>
          <w:rFonts w:hint="eastAsia" w:asciiTheme="minorEastAsia" w:hAnsiTheme="minorEastAsia" w:eastAsiaTheme="minorEastAsia"/>
          <w:color w:val="auto"/>
          <w:sz w:val="24"/>
          <w:szCs w:val="24"/>
          <w:highlight w:val="none"/>
        </w:rPr>
        <w:t>详细资质要求：</w:t>
      </w:r>
    </w:p>
    <w:p>
      <w:pPr>
        <w:spacing w:line="520" w:lineRule="exact"/>
        <w:ind w:firstLine="480" w:firstLineChars="200"/>
        <w:rPr>
          <w:rFonts w:hint="eastAsia" w:asciiTheme="minorEastAsia" w:hAnsiTheme="minorEastAsia" w:eastAsiaTheme="minorEastAsia"/>
          <w:color w:val="FF0000"/>
          <w:sz w:val="24"/>
          <w:szCs w:val="24"/>
          <w:highlight w:val="none"/>
        </w:rPr>
      </w:pPr>
      <w:r>
        <w:rPr>
          <w:rFonts w:hint="eastAsia" w:asciiTheme="minorEastAsia" w:hAnsiTheme="minorEastAsia" w:eastAsiaTheme="minorEastAsia"/>
          <w:color w:val="auto"/>
          <w:sz w:val="24"/>
          <w:szCs w:val="24"/>
          <w:highlight w:val="none"/>
        </w:rPr>
        <w:t>投标人资质：</w:t>
      </w:r>
      <w:r>
        <w:rPr>
          <w:rFonts w:hint="eastAsia" w:asciiTheme="minorEastAsia" w:hAnsiTheme="minorEastAsia" w:eastAsiaTheme="minorEastAsia"/>
          <w:color w:val="auto"/>
          <w:sz w:val="24"/>
          <w:szCs w:val="24"/>
          <w:highlight w:val="none"/>
          <w:lang w:val="en-US" w:eastAsia="zh-CN"/>
        </w:rPr>
        <w:t>具有</w:t>
      </w:r>
      <w:r>
        <w:rPr>
          <w:rFonts w:hint="eastAsia" w:asciiTheme="minorEastAsia" w:hAnsiTheme="minorEastAsia" w:eastAsiaTheme="minorEastAsia"/>
          <w:color w:val="auto"/>
          <w:sz w:val="24"/>
          <w:szCs w:val="24"/>
          <w:highlight w:val="none"/>
        </w:rPr>
        <w:t>建筑工程施工总承包</w:t>
      </w:r>
      <w:r>
        <w:rPr>
          <w:rFonts w:hint="eastAsia" w:asciiTheme="minorEastAsia" w:hAnsiTheme="minorEastAsia" w:eastAsiaTheme="minorEastAsia"/>
          <w:color w:val="auto"/>
          <w:sz w:val="24"/>
          <w:szCs w:val="24"/>
          <w:highlight w:val="none"/>
          <w:lang w:eastAsia="zh-CN"/>
        </w:rPr>
        <w:t>叁</w:t>
      </w:r>
      <w:r>
        <w:rPr>
          <w:rFonts w:hint="eastAsia" w:asciiTheme="minorEastAsia" w:hAnsiTheme="minorEastAsia" w:eastAsiaTheme="minorEastAsia"/>
          <w:color w:val="auto"/>
          <w:sz w:val="24"/>
          <w:szCs w:val="24"/>
          <w:highlight w:val="none"/>
        </w:rPr>
        <w:t>级及以上</w:t>
      </w:r>
      <w:r>
        <w:rPr>
          <w:rFonts w:hint="eastAsia" w:asciiTheme="minorEastAsia" w:hAnsiTheme="minorEastAsia" w:eastAsiaTheme="minorEastAsia"/>
          <w:color w:val="auto"/>
          <w:sz w:val="24"/>
          <w:szCs w:val="24"/>
          <w:highlight w:val="none"/>
          <w:lang w:eastAsia="zh-CN"/>
        </w:rPr>
        <w:t>资质。</w:t>
      </w:r>
    </w:p>
    <w:p>
      <w:pPr>
        <w:spacing w:line="520" w:lineRule="exact"/>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具备有效安全生产许可证；</w:t>
      </w:r>
    </w:p>
    <w:p>
      <w:pPr>
        <w:spacing w:line="520" w:lineRule="exact"/>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当前未被建设行政主管部门取消投标资格；</w:t>
      </w:r>
    </w:p>
    <w:p>
      <w:pPr>
        <w:spacing w:line="520" w:lineRule="exact"/>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投标人应具备承担本项目施工的资质条件、能力和信誉资质条件。</w:t>
      </w:r>
    </w:p>
    <w:p>
      <w:pPr>
        <w:spacing w:line="520" w:lineRule="exact"/>
        <w:ind w:firstLine="482" w:firstLineChars="200"/>
        <w:rPr>
          <w:rFonts w:hint="eastAsia" w:asciiTheme="minorEastAsia" w:hAnsiTheme="minorEastAsia" w:eastAsiaTheme="minorEastAsia"/>
          <w:color w:val="auto"/>
          <w:sz w:val="24"/>
          <w:szCs w:val="24"/>
          <w:highlight w:val="none"/>
          <w:lang w:eastAsia="zh-CN"/>
        </w:rPr>
      </w:pPr>
      <w:r>
        <w:rPr>
          <w:rFonts w:hint="eastAsia" w:asciiTheme="minorEastAsia" w:hAnsiTheme="minorEastAsia" w:eastAsiaTheme="minorEastAsia"/>
          <w:b/>
          <w:bCs/>
          <w:color w:val="auto"/>
          <w:sz w:val="24"/>
          <w:szCs w:val="24"/>
          <w:highlight w:val="none"/>
        </w:rPr>
        <w:t>财务要求：</w:t>
      </w:r>
      <w:r>
        <w:rPr>
          <w:rFonts w:hint="eastAsia" w:asciiTheme="minorEastAsia" w:hAnsiTheme="minorEastAsia" w:eastAsiaTheme="minorEastAsia"/>
          <w:color w:val="auto"/>
          <w:sz w:val="24"/>
          <w:szCs w:val="24"/>
          <w:highlight w:val="none"/>
          <w:lang w:val="en-US" w:eastAsia="zh-CN"/>
        </w:rPr>
        <w:t>提供2020年至2022年或2021年至2023年经第三方审计的审计报告及财务报表，成立不足3年的则提供成立至今的经第三方审计的审计报告及财务报表（包括资产负债表、利润表、现金流量表）</w:t>
      </w:r>
      <w:r>
        <w:rPr>
          <w:rFonts w:hint="eastAsia" w:asciiTheme="minorEastAsia" w:hAnsiTheme="minorEastAsia" w:eastAsiaTheme="minorEastAsia"/>
          <w:color w:val="auto"/>
          <w:sz w:val="24"/>
          <w:szCs w:val="24"/>
          <w:highlight w:val="none"/>
          <w:lang w:eastAsia="zh-CN"/>
        </w:rPr>
        <w:t>。</w:t>
      </w:r>
    </w:p>
    <w:p>
      <w:pPr>
        <w:spacing w:line="520" w:lineRule="exact"/>
        <w:ind w:firstLine="482"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b/>
          <w:bCs/>
          <w:color w:val="auto"/>
          <w:sz w:val="24"/>
          <w:szCs w:val="24"/>
          <w:highlight w:val="none"/>
        </w:rPr>
        <w:t>项目负责人资格：</w:t>
      </w:r>
      <w:r>
        <w:rPr>
          <w:rFonts w:hint="eastAsia" w:asciiTheme="minorEastAsia" w:hAnsiTheme="minorEastAsia" w:eastAsiaTheme="minorEastAsia"/>
          <w:color w:val="auto"/>
          <w:sz w:val="24"/>
          <w:szCs w:val="24"/>
          <w:highlight w:val="none"/>
          <w:lang w:val="en-US" w:eastAsia="zh-CN"/>
        </w:rPr>
        <w:t>具有</w:t>
      </w:r>
      <w:r>
        <w:rPr>
          <w:rFonts w:hint="eastAsia" w:asciiTheme="minorEastAsia" w:hAnsiTheme="minorEastAsia" w:eastAsiaTheme="minorEastAsia"/>
          <w:color w:val="auto"/>
          <w:sz w:val="24"/>
          <w:szCs w:val="24"/>
          <w:highlight w:val="none"/>
          <w:lang w:eastAsia="zh-CN"/>
        </w:rPr>
        <w:t>二</w:t>
      </w:r>
      <w:r>
        <w:rPr>
          <w:rFonts w:hint="eastAsia" w:asciiTheme="minorEastAsia" w:hAnsiTheme="minorEastAsia" w:eastAsiaTheme="minorEastAsia"/>
          <w:color w:val="auto"/>
          <w:sz w:val="24"/>
          <w:szCs w:val="24"/>
          <w:highlight w:val="none"/>
        </w:rPr>
        <w:t>级</w:t>
      </w:r>
      <w:r>
        <w:rPr>
          <w:rFonts w:hint="eastAsia" w:asciiTheme="minorEastAsia" w:hAnsiTheme="minorEastAsia" w:eastAsiaTheme="minorEastAsia"/>
          <w:color w:val="auto"/>
          <w:sz w:val="24"/>
          <w:szCs w:val="24"/>
          <w:highlight w:val="none"/>
          <w:lang w:val="en-US" w:eastAsia="zh-CN"/>
        </w:rPr>
        <w:t>及以上</w:t>
      </w:r>
      <w:r>
        <w:rPr>
          <w:rFonts w:hint="eastAsia" w:asciiTheme="minorEastAsia" w:hAnsiTheme="minorEastAsia" w:eastAsiaTheme="minorEastAsia"/>
          <w:color w:val="auto"/>
          <w:sz w:val="24"/>
          <w:szCs w:val="24"/>
          <w:highlight w:val="none"/>
        </w:rPr>
        <w:t>注册建造师</w:t>
      </w:r>
      <w:r>
        <w:rPr>
          <w:rFonts w:hint="eastAsia" w:asciiTheme="minorEastAsia" w:hAnsiTheme="minorEastAsia" w:eastAsiaTheme="minorEastAsia"/>
          <w:color w:val="auto"/>
          <w:sz w:val="24"/>
          <w:szCs w:val="24"/>
          <w:highlight w:val="none"/>
          <w:lang w:val="en-US" w:eastAsia="zh-CN"/>
        </w:rPr>
        <w:t>资格，专业为</w:t>
      </w:r>
      <w:r>
        <w:rPr>
          <w:rFonts w:hint="eastAsia" w:asciiTheme="minorEastAsia" w:hAnsiTheme="minorEastAsia" w:eastAsiaTheme="minorEastAsia"/>
          <w:color w:val="auto"/>
          <w:sz w:val="24"/>
          <w:szCs w:val="24"/>
          <w:highlight w:val="none"/>
        </w:rPr>
        <w:t>建筑工程；拟派项目负责人具备有效的安全生产考核合格证书（B</w:t>
      </w:r>
      <w:r>
        <w:rPr>
          <w:rFonts w:hint="eastAsia" w:asciiTheme="minorEastAsia" w:hAnsiTheme="minorEastAsia" w:eastAsiaTheme="minorEastAsia"/>
          <w:color w:val="auto"/>
          <w:sz w:val="24"/>
          <w:szCs w:val="24"/>
          <w:highlight w:val="none"/>
          <w:lang w:val="en-US" w:eastAsia="zh-CN"/>
        </w:rPr>
        <w:t>证</w:t>
      </w:r>
      <w:r>
        <w:rPr>
          <w:rFonts w:hint="eastAsia" w:asciiTheme="minorEastAsia" w:hAnsiTheme="minorEastAsia" w:eastAsiaTheme="minorEastAsia"/>
          <w:color w:val="auto"/>
          <w:sz w:val="24"/>
          <w:szCs w:val="24"/>
          <w:highlight w:val="none"/>
        </w:rPr>
        <w:t>）；具有工程</w:t>
      </w:r>
      <w:r>
        <w:rPr>
          <w:rFonts w:hint="eastAsia" w:asciiTheme="minorEastAsia" w:hAnsiTheme="minorEastAsia" w:eastAsiaTheme="minorEastAsia"/>
          <w:color w:val="auto"/>
          <w:sz w:val="24"/>
          <w:szCs w:val="24"/>
          <w:highlight w:val="none"/>
          <w:lang w:eastAsia="zh-CN"/>
        </w:rPr>
        <w:t>类</w:t>
      </w:r>
      <w:r>
        <w:rPr>
          <w:rFonts w:hint="eastAsia" w:asciiTheme="minorEastAsia" w:hAnsiTheme="minorEastAsia" w:eastAsiaTheme="minorEastAsia"/>
          <w:color w:val="auto"/>
          <w:sz w:val="24"/>
          <w:szCs w:val="24"/>
          <w:highlight w:val="none"/>
        </w:rPr>
        <w:t>高级技术职称；为投标人在职员工，与投标人签订了劳动合同，投标人为其缴纳社保，未担任其他在建工程的</w:t>
      </w:r>
      <w:r>
        <w:rPr>
          <w:rFonts w:hint="eastAsia" w:asciiTheme="minorEastAsia" w:hAnsiTheme="minorEastAsia" w:eastAsiaTheme="minorEastAsia"/>
          <w:color w:val="auto"/>
          <w:sz w:val="24"/>
          <w:szCs w:val="24"/>
          <w:highlight w:val="none"/>
          <w:lang w:eastAsia="zh-CN"/>
        </w:rPr>
        <w:t>项目</w:t>
      </w:r>
      <w:r>
        <w:rPr>
          <w:rFonts w:hint="eastAsia" w:asciiTheme="minorEastAsia" w:hAnsiTheme="minorEastAsia" w:eastAsiaTheme="minorEastAsia"/>
          <w:color w:val="auto"/>
          <w:sz w:val="24"/>
          <w:szCs w:val="24"/>
          <w:highlight w:val="none"/>
          <w:lang w:val="en-US" w:eastAsia="zh-CN"/>
        </w:rPr>
        <w:t>管理人员，</w:t>
      </w:r>
      <w:r>
        <w:rPr>
          <w:rFonts w:hint="eastAsia" w:asciiTheme="minorEastAsia" w:hAnsiTheme="minorEastAsia" w:eastAsiaTheme="minorEastAsia"/>
          <w:color w:val="auto"/>
          <w:sz w:val="24"/>
          <w:szCs w:val="24"/>
          <w:highlight w:val="none"/>
        </w:rPr>
        <w:t>需提供相关证明材料（证明材料为</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lang w:val="en-US" w:eastAsia="zh-CN"/>
        </w:rPr>
        <w:t>1.</w:t>
      </w:r>
      <w:r>
        <w:rPr>
          <w:rFonts w:hint="eastAsia" w:asciiTheme="minorEastAsia" w:hAnsiTheme="minorEastAsia" w:eastAsiaTheme="minorEastAsia"/>
          <w:color w:val="auto"/>
          <w:sz w:val="24"/>
          <w:szCs w:val="24"/>
          <w:highlight w:val="none"/>
          <w:lang w:eastAsia="zh-CN"/>
        </w:rPr>
        <w:t>聘用企业为投标人的二级</w:t>
      </w:r>
      <w:r>
        <w:rPr>
          <w:rFonts w:hint="eastAsia" w:asciiTheme="minorEastAsia" w:hAnsiTheme="minorEastAsia" w:eastAsiaTheme="minorEastAsia"/>
          <w:color w:val="auto"/>
          <w:sz w:val="24"/>
          <w:szCs w:val="24"/>
          <w:highlight w:val="none"/>
          <w:lang w:val="en-US" w:eastAsia="zh-CN"/>
        </w:rPr>
        <w:t>及以上</w:t>
      </w:r>
      <w:r>
        <w:rPr>
          <w:rFonts w:hint="eastAsia" w:asciiTheme="minorEastAsia" w:hAnsiTheme="minorEastAsia" w:eastAsiaTheme="minorEastAsia"/>
          <w:color w:val="auto"/>
          <w:sz w:val="24"/>
          <w:szCs w:val="24"/>
          <w:highlight w:val="none"/>
          <w:lang w:eastAsia="zh-CN"/>
        </w:rPr>
        <w:t>注册建造师注册证书；</w:t>
      </w:r>
      <w:r>
        <w:rPr>
          <w:rFonts w:hint="eastAsia" w:asciiTheme="minorEastAsia" w:hAnsiTheme="minorEastAsia" w:eastAsiaTheme="minorEastAsia"/>
          <w:color w:val="auto"/>
          <w:sz w:val="24"/>
          <w:szCs w:val="24"/>
          <w:highlight w:val="none"/>
          <w:lang w:val="en-US" w:eastAsia="zh-CN"/>
        </w:rPr>
        <w:t>2.</w:t>
      </w:r>
      <w:r>
        <w:rPr>
          <w:rFonts w:hint="eastAsia" w:asciiTheme="minorEastAsia" w:hAnsiTheme="minorEastAsia" w:eastAsiaTheme="minorEastAsia"/>
          <w:color w:val="auto"/>
          <w:sz w:val="24"/>
          <w:szCs w:val="24"/>
          <w:highlight w:val="none"/>
          <w:lang w:eastAsia="zh-CN"/>
        </w:rPr>
        <w:t>证书载明的企业名称为投标人的</w:t>
      </w:r>
      <w:r>
        <w:rPr>
          <w:rFonts w:hint="eastAsia" w:asciiTheme="minorEastAsia" w:hAnsiTheme="minorEastAsia" w:eastAsiaTheme="minorEastAsia"/>
          <w:color w:val="auto"/>
          <w:sz w:val="24"/>
          <w:szCs w:val="24"/>
          <w:highlight w:val="none"/>
        </w:rPr>
        <w:t>安全生产考核合格</w:t>
      </w:r>
      <w:r>
        <w:rPr>
          <w:rFonts w:hint="eastAsia" w:asciiTheme="minorEastAsia" w:hAnsiTheme="minorEastAsia" w:eastAsiaTheme="minorEastAsia"/>
          <w:color w:val="auto"/>
          <w:sz w:val="24"/>
          <w:szCs w:val="24"/>
          <w:highlight w:val="none"/>
          <w:lang w:eastAsia="zh-CN"/>
        </w:rPr>
        <w:t>证书（</w:t>
      </w:r>
      <w:r>
        <w:rPr>
          <w:rFonts w:hint="eastAsia" w:asciiTheme="minorEastAsia" w:hAnsiTheme="minorEastAsia" w:eastAsiaTheme="minorEastAsia"/>
          <w:color w:val="auto"/>
          <w:sz w:val="24"/>
          <w:szCs w:val="24"/>
          <w:highlight w:val="none"/>
          <w:lang w:val="en-US" w:eastAsia="zh-CN"/>
        </w:rPr>
        <w:t>B证</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lang w:val="en-US" w:eastAsia="zh-CN"/>
        </w:rPr>
        <w:t>3.</w:t>
      </w:r>
      <w:r>
        <w:rPr>
          <w:rFonts w:hint="eastAsia" w:asciiTheme="minorEastAsia" w:hAnsiTheme="minorEastAsia" w:eastAsiaTheme="minorEastAsia"/>
          <w:color w:val="auto"/>
          <w:sz w:val="24"/>
          <w:szCs w:val="24"/>
          <w:highlight w:val="none"/>
        </w:rPr>
        <w:t>工程</w:t>
      </w:r>
      <w:r>
        <w:rPr>
          <w:rFonts w:hint="eastAsia" w:asciiTheme="minorEastAsia" w:hAnsiTheme="minorEastAsia" w:eastAsiaTheme="minorEastAsia"/>
          <w:color w:val="auto"/>
          <w:sz w:val="24"/>
          <w:szCs w:val="24"/>
          <w:highlight w:val="none"/>
          <w:lang w:eastAsia="zh-CN"/>
        </w:rPr>
        <w:t>类</w:t>
      </w:r>
      <w:r>
        <w:rPr>
          <w:rFonts w:hint="eastAsia" w:asciiTheme="minorEastAsia" w:hAnsiTheme="minorEastAsia" w:eastAsiaTheme="minorEastAsia"/>
          <w:color w:val="auto"/>
          <w:sz w:val="24"/>
          <w:szCs w:val="24"/>
          <w:highlight w:val="none"/>
        </w:rPr>
        <w:t>高级技术职称</w:t>
      </w:r>
      <w:r>
        <w:rPr>
          <w:rFonts w:hint="eastAsia" w:asciiTheme="minorEastAsia" w:hAnsiTheme="minorEastAsia" w:eastAsiaTheme="minorEastAsia"/>
          <w:color w:val="auto"/>
          <w:sz w:val="24"/>
          <w:szCs w:val="24"/>
          <w:highlight w:val="none"/>
          <w:lang w:eastAsia="zh-CN"/>
        </w:rPr>
        <w:t>证明材料；</w:t>
      </w:r>
      <w:r>
        <w:rPr>
          <w:rFonts w:hint="eastAsia" w:asciiTheme="minorEastAsia" w:hAnsiTheme="minorEastAsia" w:eastAsiaTheme="minorEastAsia"/>
          <w:color w:val="auto"/>
          <w:sz w:val="24"/>
          <w:szCs w:val="24"/>
          <w:highlight w:val="none"/>
          <w:lang w:val="en-US" w:eastAsia="zh-CN"/>
        </w:rPr>
        <w:t>4.</w:t>
      </w:r>
      <w:r>
        <w:rPr>
          <w:rFonts w:hint="eastAsia" w:asciiTheme="minorEastAsia" w:hAnsiTheme="minorEastAsia" w:eastAsiaTheme="minorEastAsia"/>
          <w:color w:val="auto"/>
          <w:sz w:val="24"/>
          <w:szCs w:val="24"/>
          <w:highlight w:val="none"/>
          <w:lang w:eastAsia="zh-CN"/>
        </w:rPr>
        <w:t>项目负责人与投标人签订的</w:t>
      </w:r>
      <w:r>
        <w:rPr>
          <w:rFonts w:hint="eastAsia" w:asciiTheme="minorEastAsia" w:hAnsiTheme="minorEastAsia" w:eastAsiaTheme="minorEastAsia"/>
          <w:color w:val="auto"/>
          <w:sz w:val="24"/>
          <w:szCs w:val="24"/>
          <w:highlight w:val="none"/>
        </w:rPr>
        <w:t>劳动合同</w:t>
      </w:r>
      <w:r>
        <w:rPr>
          <w:rFonts w:hint="eastAsia" w:asciiTheme="minorEastAsia" w:hAnsiTheme="minorEastAsia" w:eastAsiaTheme="minorEastAsia"/>
          <w:color w:val="auto"/>
          <w:sz w:val="24"/>
          <w:szCs w:val="24"/>
          <w:highlight w:val="none"/>
          <w:lang w:val="en-US" w:eastAsia="zh-CN"/>
        </w:rPr>
        <w:t>扫描</w:t>
      </w:r>
      <w:r>
        <w:rPr>
          <w:rFonts w:hint="eastAsia" w:asciiTheme="minorEastAsia" w:hAnsiTheme="minorEastAsia" w:eastAsiaTheme="minorEastAsia"/>
          <w:color w:val="auto"/>
          <w:sz w:val="24"/>
          <w:szCs w:val="24"/>
          <w:highlight w:val="none"/>
        </w:rPr>
        <w:t>件</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lang w:val="en-US" w:eastAsia="zh-CN"/>
        </w:rPr>
        <w:t>5.</w:t>
      </w:r>
      <w:r>
        <w:rPr>
          <w:rFonts w:hint="eastAsia" w:asciiTheme="minorEastAsia" w:hAnsiTheme="minorEastAsia" w:eastAsiaTheme="minorEastAsia"/>
          <w:color w:val="auto"/>
          <w:sz w:val="24"/>
          <w:szCs w:val="24"/>
          <w:highlight w:val="none"/>
          <w:lang w:eastAsia="zh-CN"/>
        </w:rPr>
        <w:t>本项目资格预审公告发布日期之</w:t>
      </w:r>
      <w:r>
        <w:rPr>
          <w:rFonts w:hint="eastAsia" w:asciiTheme="minorEastAsia" w:hAnsiTheme="minorEastAsia" w:eastAsiaTheme="minorEastAsia"/>
          <w:color w:val="auto"/>
          <w:sz w:val="24"/>
          <w:szCs w:val="24"/>
          <w:highlight w:val="none"/>
          <w:lang w:val="en-US" w:eastAsia="zh-CN"/>
        </w:rPr>
        <w:t>后</w:t>
      </w:r>
      <w:r>
        <w:rPr>
          <w:rFonts w:hint="eastAsia" w:asciiTheme="minorEastAsia" w:hAnsiTheme="minorEastAsia" w:eastAsiaTheme="minorEastAsia"/>
          <w:color w:val="auto"/>
          <w:sz w:val="24"/>
          <w:szCs w:val="24"/>
          <w:highlight w:val="none"/>
          <w:lang w:eastAsia="zh-CN"/>
        </w:rPr>
        <w:t>出具的</w:t>
      </w:r>
      <w:r>
        <w:rPr>
          <w:rFonts w:hint="eastAsia" w:asciiTheme="minorEastAsia" w:hAnsiTheme="minorEastAsia" w:eastAsiaTheme="minorEastAsia"/>
          <w:color w:val="auto"/>
          <w:sz w:val="24"/>
          <w:szCs w:val="24"/>
          <w:highlight w:val="none"/>
        </w:rPr>
        <w:t>2023年6月1日至今任意连续6个月的社保缴纳证明</w:t>
      </w:r>
      <w:r>
        <w:rPr>
          <w:rFonts w:hint="eastAsia" w:asciiTheme="minorEastAsia" w:hAnsiTheme="minorEastAsia" w:eastAsiaTheme="minorEastAsia"/>
          <w:color w:val="auto"/>
          <w:sz w:val="24"/>
          <w:szCs w:val="24"/>
          <w:highlight w:val="none"/>
          <w:lang w:eastAsia="zh-CN"/>
        </w:rPr>
        <w:t>材料</w:t>
      </w:r>
      <w:r>
        <w:rPr>
          <w:rFonts w:hint="eastAsia" w:asciiTheme="minorEastAsia" w:hAnsiTheme="minorEastAsia" w:eastAsiaTheme="minorEastAsia"/>
          <w:color w:val="auto"/>
          <w:sz w:val="24"/>
          <w:szCs w:val="24"/>
          <w:highlight w:val="none"/>
        </w:rPr>
        <w:t>；</w:t>
      </w:r>
      <w:r>
        <w:rPr>
          <w:rFonts w:hint="eastAsia" w:asciiTheme="minorEastAsia" w:hAnsiTheme="minorEastAsia" w:eastAsiaTheme="minorEastAsia"/>
          <w:color w:val="auto"/>
          <w:sz w:val="24"/>
          <w:szCs w:val="24"/>
          <w:highlight w:val="none"/>
          <w:lang w:val="en-US" w:eastAsia="zh-CN"/>
        </w:rPr>
        <w:t>6.</w:t>
      </w:r>
      <w:r>
        <w:rPr>
          <w:rFonts w:hint="eastAsia" w:asciiTheme="minorEastAsia" w:hAnsiTheme="minorEastAsia" w:eastAsiaTheme="minorEastAsia"/>
          <w:color w:val="auto"/>
          <w:sz w:val="24"/>
          <w:szCs w:val="24"/>
          <w:highlight w:val="none"/>
          <w:lang w:eastAsia="zh-CN"/>
        </w:rPr>
        <w:t>项目负责人</w:t>
      </w:r>
      <w:r>
        <w:rPr>
          <w:rFonts w:hint="eastAsia" w:asciiTheme="minorEastAsia" w:hAnsiTheme="minorEastAsia" w:eastAsiaTheme="minorEastAsia"/>
          <w:color w:val="auto"/>
          <w:sz w:val="24"/>
          <w:szCs w:val="24"/>
          <w:highlight w:val="none"/>
        </w:rPr>
        <w:t>无</w:t>
      </w:r>
      <w:r>
        <w:rPr>
          <w:rFonts w:hint="eastAsia" w:asciiTheme="minorEastAsia" w:hAnsiTheme="minorEastAsia" w:eastAsiaTheme="minorEastAsia"/>
          <w:color w:val="auto"/>
          <w:sz w:val="24"/>
          <w:szCs w:val="24"/>
          <w:highlight w:val="none"/>
          <w:lang w:val="en-US" w:eastAsia="zh-CN"/>
        </w:rPr>
        <w:t>担任</w:t>
      </w:r>
      <w:r>
        <w:rPr>
          <w:rFonts w:hint="eastAsia" w:asciiTheme="minorEastAsia" w:hAnsiTheme="minorEastAsia" w:eastAsiaTheme="minorEastAsia"/>
          <w:color w:val="auto"/>
          <w:sz w:val="24"/>
          <w:szCs w:val="24"/>
          <w:highlight w:val="none"/>
        </w:rPr>
        <w:t>在建工程项目管理人员</w:t>
      </w:r>
      <w:r>
        <w:rPr>
          <w:rFonts w:hint="eastAsia" w:asciiTheme="minorEastAsia" w:hAnsiTheme="minorEastAsia" w:eastAsiaTheme="minorEastAsia"/>
          <w:color w:val="auto"/>
          <w:sz w:val="24"/>
          <w:szCs w:val="24"/>
          <w:highlight w:val="none"/>
          <w:lang w:val="en-US" w:eastAsia="zh-CN"/>
        </w:rPr>
        <w:t>的</w:t>
      </w:r>
      <w:r>
        <w:rPr>
          <w:rFonts w:hint="eastAsia" w:asciiTheme="minorEastAsia" w:hAnsiTheme="minorEastAsia" w:eastAsiaTheme="minorEastAsia"/>
          <w:color w:val="auto"/>
          <w:sz w:val="24"/>
          <w:szCs w:val="24"/>
          <w:highlight w:val="none"/>
        </w:rPr>
        <w:t>承诺</w:t>
      </w:r>
      <w:r>
        <w:rPr>
          <w:rFonts w:hint="eastAsia" w:asciiTheme="minorEastAsia" w:hAnsiTheme="minorEastAsia" w:eastAsiaTheme="minorEastAsia"/>
          <w:color w:val="auto"/>
          <w:sz w:val="24"/>
          <w:szCs w:val="24"/>
          <w:highlight w:val="none"/>
          <w:lang w:eastAsia="zh-CN"/>
        </w:rPr>
        <w:t>。注：若查询到项目负责人有在建项目的，一律取消中标资格，特殊情况如在建项目中途已变更管理人员的证明材料在递交资格预审文件时一并提供，事后提供的一律不予认可</w:t>
      </w:r>
      <w:r>
        <w:rPr>
          <w:rFonts w:hint="eastAsia" w:asciiTheme="minorEastAsia" w:hAnsiTheme="minorEastAsia" w:eastAsiaTheme="minorEastAsia"/>
          <w:color w:val="auto"/>
          <w:sz w:val="24"/>
          <w:szCs w:val="24"/>
          <w:highlight w:val="none"/>
        </w:rPr>
        <w:t>）。</w:t>
      </w:r>
    </w:p>
    <w:p>
      <w:pPr>
        <w:spacing w:line="520" w:lineRule="exact"/>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项目负责人业绩</w:t>
      </w:r>
      <w:r>
        <w:rPr>
          <w:rFonts w:hint="eastAsia" w:asciiTheme="minorEastAsia" w:hAnsiTheme="minorEastAsia" w:eastAsiaTheme="minorEastAsia"/>
          <w:color w:val="auto"/>
          <w:sz w:val="24"/>
          <w:szCs w:val="24"/>
          <w:highlight w:val="none"/>
          <w:lang w:val="en-US" w:eastAsia="zh-CN"/>
        </w:rPr>
        <w:t>要求</w:t>
      </w:r>
      <w:r>
        <w:rPr>
          <w:rFonts w:hint="eastAsia" w:asciiTheme="minorEastAsia" w:hAnsiTheme="minorEastAsia" w:eastAsiaTheme="minorEastAsia"/>
          <w:color w:val="auto"/>
          <w:sz w:val="24"/>
          <w:szCs w:val="24"/>
          <w:highlight w:val="none"/>
        </w:rPr>
        <w:t>：拟派项目</w:t>
      </w:r>
      <w:r>
        <w:rPr>
          <w:rFonts w:hint="eastAsia" w:asciiTheme="minorEastAsia" w:hAnsiTheme="minorEastAsia" w:eastAsiaTheme="minorEastAsia"/>
          <w:color w:val="auto"/>
          <w:sz w:val="24"/>
          <w:szCs w:val="24"/>
          <w:highlight w:val="none"/>
          <w:lang w:eastAsia="zh-CN"/>
        </w:rPr>
        <w:t>负责人</w:t>
      </w:r>
      <w:r>
        <w:rPr>
          <w:rFonts w:hint="eastAsia" w:asciiTheme="minorEastAsia" w:hAnsiTheme="minorEastAsia" w:eastAsiaTheme="minorEastAsia"/>
          <w:color w:val="auto"/>
          <w:sz w:val="24"/>
          <w:szCs w:val="24"/>
          <w:highlight w:val="none"/>
        </w:rPr>
        <w:t>须至少具有一项以项目负责人身份完成的已竣工的类似项目业绩（</w:t>
      </w:r>
      <w:r>
        <w:rPr>
          <w:rFonts w:hint="eastAsia" w:asciiTheme="minorEastAsia" w:hAnsiTheme="minorEastAsia" w:eastAsiaTheme="minorEastAsia"/>
          <w:color w:val="auto"/>
          <w:sz w:val="24"/>
          <w:szCs w:val="24"/>
          <w:highlight w:val="none"/>
          <w:lang w:val="en-US" w:eastAsia="zh-CN"/>
        </w:rPr>
        <w:t>类似项目</w:t>
      </w:r>
      <w:r>
        <w:rPr>
          <w:rFonts w:hint="eastAsia" w:asciiTheme="minorEastAsia" w:hAnsiTheme="minorEastAsia" w:eastAsiaTheme="minorEastAsia"/>
          <w:color w:val="auto"/>
          <w:sz w:val="24"/>
          <w:szCs w:val="24"/>
          <w:highlight w:val="none"/>
        </w:rPr>
        <w:t>定义：合同签订时间</w:t>
      </w:r>
      <w:r>
        <w:rPr>
          <w:rFonts w:hint="eastAsia" w:asciiTheme="minorEastAsia" w:hAnsiTheme="minorEastAsia" w:eastAsiaTheme="minorEastAsia"/>
          <w:color w:val="auto"/>
          <w:sz w:val="24"/>
          <w:szCs w:val="24"/>
          <w:highlight w:val="none"/>
          <w:lang w:val="en-US" w:eastAsia="zh-CN"/>
        </w:rPr>
        <w:t>为</w:t>
      </w:r>
      <w:r>
        <w:rPr>
          <w:rFonts w:hint="eastAsia" w:asciiTheme="minorEastAsia" w:hAnsiTheme="minorEastAsia" w:eastAsiaTheme="minorEastAsia"/>
          <w:color w:val="auto"/>
          <w:sz w:val="24"/>
          <w:szCs w:val="24"/>
          <w:highlight w:val="none"/>
        </w:rPr>
        <w:t>2019年01月01日起至</w:t>
      </w:r>
      <w:r>
        <w:rPr>
          <w:rFonts w:hint="eastAsia" w:asciiTheme="minorEastAsia" w:hAnsiTheme="minorEastAsia" w:eastAsiaTheme="minorEastAsia"/>
          <w:color w:val="auto"/>
          <w:sz w:val="24"/>
          <w:szCs w:val="24"/>
          <w:highlight w:val="none"/>
          <w:lang w:eastAsia="zh-CN"/>
        </w:rPr>
        <w:t>资格预审申请文件递交截止时间内</w:t>
      </w:r>
      <w:r>
        <w:rPr>
          <w:rFonts w:hint="eastAsia" w:asciiTheme="minorEastAsia" w:hAnsiTheme="minorEastAsia" w:eastAsiaTheme="minorEastAsia"/>
          <w:color w:val="auto"/>
          <w:sz w:val="24"/>
          <w:szCs w:val="24"/>
          <w:highlight w:val="none"/>
          <w:lang w:val="en-US" w:eastAsia="zh-CN"/>
        </w:rPr>
        <w:t>在</w:t>
      </w:r>
      <w:r>
        <w:rPr>
          <w:rFonts w:hint="eastAsia" w:asciiTheme="minorEastAsia" w:hAnsiTheme="minorEastAsia" w:eastAsiaTheme="minorEastAsia"/>
          <w:color w:val="auto"/>
          <w:sz w:val="24"/>
          <w:szCs w:val="24"/>
          <w:highlight w:val="none"/>
        </w:rPr>
        <w:t>中华人民共和国境内</w:t>
      </w:r>
      <w:r>
        <w:rPr>
          <w:rFonts w:hint="eastAsia" w:asciiTheme="minorEastAsia" w:hAnsiTheme="minorEastAsia" w:eastAsiaTheme="minorEastAsia"/>
          <w:color w:val="auto"/>
          <w:sz w:val="24"/>
          <w:szCs w:val="24"/>
          <w:highlight w:val="none"/>
          <w:lang w:val="en-US" w:eastAsia="zh-CN"/>
        </w:rPr>
        <w:t>完成的</w:t>
      </w:r>
      <w:r>
        <w:rPr>
          <w:rFonts w:hint="eastAsia" w:asciiTheme="minorEastAsia" w:hAnsiTheme="minorEastAsia" w:eastAsiaTheme="minorEastAsia"/>
          <w:color w:val="auto"/>
          <w:sz w:val="24"/>
          <w:szCs w:val="24"/>
          <w:highlight w:val="none"/>
        </w:rPr>
        <w:t>单项合同建筑面积不低于6500平方米（含）或单项合同金额不少于3500万元（含）的公共建筑工程施工（或总承包）项目业绩，（注：公共建筑指：办公建筑、商业建筑、旅游建筑、科教文卫建筑、通信建筑、交通运输类建筑，施工内容包含土建及装修）需提供</w:t>
      </w:r>
      <w:r>
        <w:rPr>
          <w:rFonts w:hint="eastAsia" w:asciiTheme="minorEastAsia" w:hAnsiTheme="minorEastAsia" w:eastAsiaTheme="minorEastAsia"/>
          <w:color w:val="auto"/>
          <w:sz w:val="24"/>
          <w:szCs w:val="24"/>
          <w:highlight w:val="none"/>
          <w:lang w:eastAsia="zh-CN"/>
        </w:rPr>
        <w:t>中标通知书、</w:t>
      </w:r>
      <w:r>
        <w:rPr>
          <w:rFonts w:hint="eastAsia" w:asciiTheme="minorEastAsia" w:hAnsiTheme="minorEastAsia" w:eastAsiaTheme="minorEastAsia"/>
          <w:color w:val="auto"/>
          <w:sz w:val="24"/>
          <w:szCs w:val="24"/>
          <w:highlight w:val="none"/>
        </w:rPr>
        <w:t>合同协议书和工程竣工验收</w:t>
      </w:r>
      <w:r>
        <w:rPr>
          <w:rFonts w:hint="eastAsia" w:asciiTheme="minorEastAsia" w:hAnsiTheme="minorEastAsia" w:eastAsiaTheme="minorEastAsia"/>
          <w:color w:val="auto"/>
          <w:sz w:val="24"/>
          <w:szCs w:val="24"/>
          <w:highlight w:val="none"/>
          <w:lang w:val="en-US" w:eastAsia="zh-CN"/>
        </w:rPr>
        <w:t>证明材料</w:t>
      </w:r>
      <w:r>
        <w:rPr>
          <w:rFonts w:hint="eastAsia" w:asciiTheme="minorEastAsia" w:hAnsiTheme="minorEastAsia" w:eastAsiaTheme="minorEastAsia"/>
          <w:color w:val="auto"/>
          <w:sz w:val="24"/>
          <w:szCs w:val="24"/>
          <w:highlight w:val="none"/>
          <w:lang w:eastAsia="zh-CN"/>
        </w:rPr>
        <w:t>（注：中标通知书附中标查询网址及查询截图，或住房和城乡建设主管部门网站公布的施工许可证办理查询截图，无法提供以上截图的，应当提供住房和城乡建设主管部门证明材料。合同建筑面积或金额指原始施工合同载明的面积或金额，签订补充协议或签证等原因增加的不计算在其中，投标人如提供联合体业绩，则还需承担该项目的施工，且投标人承担的施工部分的建筑面积或合同金额满足以上要求，可予以认可；竣工验收</w:t>
      </w:r>
      <w:r>
        <w:rPr>
          <w:rFonts w:hint="eastAsia" w:asciiTheme="minorEastAsia" w:hAnsiTheme="minorEastAsia" w:eastAsiaTheme="minorEastAsia"/>
          <w:color w:val="auto"/>
          <w:sz w:val="24"/>
          <w:szCs w:val="24"/>
          <w:highlight w:val="none"/>
          <w:lang w:val="en-US" w:eastAsia="zh-CN"/>
        </w:rPr>
        <w:t>证明材料</w:t>
      </w:r>
      <w:r>
        <w:rPr>
          <w:rFonts w:hint="eastAsia" w:asciiTheme="minorEastAsia" w:hAnsiTheme="minorEastAsia" w:eastAsiaTheme="minorEastAsia"/>
          <w:color w:val="auto"/>
          <w:sz w:val="24"/>
          <w:szCs w:val="24"/>
          <w:highlight w:val="none"/>
          <w:lang w:eastAsia="zh-CN"/>
        </w:rPr>
        <w:t>必须有建设单位、施工单位、设计单位、监理单位签字、盖章）</w:t>
      </w:r>
      <w:r>
        <w:rPr>
          <w:rFonts w:hint="eastAsia" w:asciiTheme="minorEastAsia" w:hAnsiTheme="minorEastAsia" w:eastAsiaTheme="minorEastAsia"/>
          <w:color w:val="auto"/>
          <w:sz w:val="24"/>
          <w:szCs w:val="24"/>
          <w:highlight w:val="none"/>
        </w:rPr>
        <w:t>。</w:t>
      </w:r>
    </w:p>
    <w:p>
      <w:pPr>
        <w:spacing w:line="520" w:lineRule="exact"/>
        <w:ind w:firstLine="482"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b/>
          <w:bCs/>
          <w:color w:val="auto"/>
          <w:sz w:val="24"/>
          <w:szCs w:val="24"/>
          <w:highlight w:val="none"/>
        </w:rPr>
        <w:t>技术负责人</w:t>
      </w:r>
      <w:r>
        <w:rPr>
          <w:rFonts w:hint="eastAsia" w:asciiTheme="minorEastAsia" w:hAnsiTheme="minorEastAsia" w:eastAsiaTheme="minorEastAsia"/>
          <w:b/>
          <w:bCs/>
          <w:color w:val="auto"/>
          <w:sz w:val="24"/>
          <w:szCs w:val="24"/>
          <w:highlight w:val="none"/>
          <w:lang w:val="en-US" w:eastAsia="zh-CN"/>
        </w:rPr>
        <w:t>资格</w:t>
      </w:r>
      <w:r>
        <w:rPr>
          <w:rFonts w:hint="eastAsia" w:asciiTheme="minorEastAsia" w:hAnsiTheme="minorEastAsia" w:eastAsiaTheme="minorEastAsia"/>
          <w:b/>
          <w:bCs/>
          <w:color w:val="auto"/>
          <w:sz w:val="24"/>
          <w:szCs w:val="24"/>
          <w:highlight w:val="none"/>
        </w:rPr>
        <w:t>：</w:t>
      </w:r>
      <w:r>
        <w:rPr>
          <w:rFonts w:hint="eastAsia" w:asciiTheme="minorEastAsia" w:hAnsiTheme="minorEastAsia" w:eastAsiaTheme="minorEastAsia"/>
          <w:color w:val="auto"/>
          <w:sz w:val="24"/>
          <w:szCs w:val="24"/>
          <w:highlight w:val="none"/>
          <w:lang w:eastAsia="zh-CN"/>
        </w:rPr>
        <w:t>具有</w:t>
      </w:r>
      <w:r>
        <w:rPr>
          <w:rFonts w:hint="eastAsia" w:asciiTheme="minorEastAsia" w:hAnsiTheme="minorEastAsia" w:eastAsiaTheme="minorEastAsia"/>
          <w:color w:val="auto"/>
          <w:sz w:val="24"/>
          <w:szCs w:val="24"/>
          <w:highlight w:val="none"/>
        </w:rPr>
        <w:t>工程</w:t>
      </w:r>
      <w:r>
        <w:rPr>
          <w:rFonts w:hint="eastAsia" w:asciiTheme="minorEastAsia" w:hAnsiTheme="minorEastAsia" w:eastAsiaTheme="minorEastAsia"/>
          <w:color w:val="auto"/>
          <w:sz w:val="24"/>
          <w:szCs w:val="24"/>
          <w:highlight w:val="none"/>
          <w:lang w:eastAsia="zh-CN"/>
        </w:rPr>
        <w:t>类</w:t>
      </w:r>
      <w:r>
        <w:rPr>
          <w:rFonts w:hint="eastAsia" w:asciiTheme="minorEastAsia" w:hAnsiTheme="minorEastAsia" w:eastAsiaTheme="minorEastAsia"/>
          <w:color w:val="auto"/>
          <w:sz w:val="24"/>
          <w:szCs w:val="24"/>
          <w:highlight w:val="none"/>
        </w:rPr>
        <w:t>高级技术职称，为投标人在职员工，与投标人签订了劳动合同，投标人为其缴纳了社保，且未担任其他在建工程</w:t>
      </w:r>
      <w:r>
        <w:rPr>
          <w:rFonts w:hint="eastAsia" w:asciiTheme="minorEastAsia" w:hAnsiTheme="minorEastAsia" w:eastAsiaTheme="minorEastAsia"/>
          <w:color w:val="auto"/>
          <w:sz w:val="24"/>
          <w:szCs w:val="24"/>
          <w:highlight w:val="none"/>
          <w:lang w:val="en-US" w:eastAsia="zh-CN"/>
        </w:rPr>
        <w:t>的项目管理人员</w:t>
      </w:r>
      <w:r>
        <w:rPr>
          <w:rFonts w:hint="eastAsia" w:asciiTheme="minorEastAsia" w:hAnsiTheme="minorEastAsia" w:eastAsiaTheme="minorEastAsia"/>
          <w:color w:val="auto"/>
          <w:sz w:val="24"/>
          <w:szCs w:val="24"/>
          <w:highlight w:val="none"/>
        </w:rPr>
        <w:t>。需提供相关证明材料（证明材料为</w:t>
      </w:r>
      <w:r>
        <w:rPr>
          <w:rFonts w:hint="eastAsia" w:asciiTheme="minorEastAsia" w:hAnsiTheme="minorEastAsia" w:eastAsiaTheme="minorEastAsia"/>
          <w:color w:val="auto"/>
          <w:sz w:val="24"/>
          <w:szCs w:val="24"/>
          <w:highlight w:val="none"/>
          <w:lang w:eastAsia="zh-CN"/>
        </w:rPr>
        <w:t>：1.工程类高级技术职称证明材料；2.技术负责人与投标人签订的劳动合同</w:t>
      </w:r>
      <w:r>
        <w:rPr>
          <w:rFonts w:hint="eastAsia" w:asciiTheme="minorEastAsia" w:hAnsiTheme="minorEastAsia" w:eastAsiaTheme="minorEastAsia"/>
          <w:color w:val="auto"/>
          <w:sz w:val="24"/>
          <w:szCs w:val="24"/>
          <w:highlight w:val="none"/>
          <w:lang w:val="en-US" w:eastAsia="zh-CN"/>
        </w:rPr>
        <w:t>扫描件</w:t>
      </w:r>
      <w:r>
        <w:rPr>
          <w:rFonts w:hint="eastAsia" w:asciiTheme="minorEastAsia" w:hAnsiTheme="minorEastAsia" w:eastAsiaTheme="minorEastAsia"/>
          <w:color w:val="auto"/>
          <w:sz w:val="24"/>
          <w:szCs w:val="24"/>
          <w:highlight w:val="none"/>
          <w:lang w:eastAsia="zh-CN"/>
        </w:rPr>
        <w:t>；3.本项目资格预审公告发布日期之后出具的2023年6月1日至今任意连续6个月的社保缴纳证明；4.技术负责人无担任在建工程项目管理人员的承诺，注：若查询到技术负责人有在建项目的，一律取消中标资格，特殊情况如在建项目中途已变更管理人员的证明材料在递交资格预审文件时一并提供，事后提供的一律不予认可</w:t>
      </w:r>
      <w:r>
        <w:rPr>
          <w:rFonts w:hint="eastAsia" w:asciiTheme="minorEastAsia" w:hAnsiTheme="minorEastAsia" w:eastAsiaTheme="minorEastAsia"/>
          <w:color w:val="auto"/>
          <w:sz w:val="24"/>
          <w:szCs w:val="24"/>
          <w:highlight w:val="none"/>
        </w:rPr>
        <w:t>）</w:t>
      </w:r>
      <w:r>
        <w:rPr>
          <w:rFonts w:hint="eastAsia" w:asciiTheme="minorEastAsia" w:hAnsiTheme="minorEastAsia" w:eastAsiaTheme="minorEastAsia"/>
          <w:color w:val="auto"/>
          <w:sz w:val="24"/>
          <w:szCs w:val="24"/>
          <w:highlight w:val="none"/>
          <w:lang w:eastAsia="zh-CN"/>
        </w:rPr>
        <w:t>。</w:t>
      </w:r>
    </w:p>
    <w:p>
      <w:pPr>
        <w:spacing w:line="520" w:lineRule="exact"/>
        <w:ind w:firstLine="480"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人员配备要求：详见《施工现场专业(管理)人员配备表》。</w:t>
      </w:r>
    </w:p>
    <w:p>
      <w:pPr>
        <w:spacing w:line="520" w:lineRule="exact"/>
        <w:ind w:firstLine="482" w:firstLineChars="200"/>
        <w:rPr>
          <w:rFonts w:hint="eastAsia" w:asciiTheme="minorEastAsia" w:hAnsiTheme="minorEastAsia" w:eastAsiaTheme="minorEastAsia"/>
          <w:color w:val="auto"/>
          <w:sz w:val="24"/>
          <w:szCs w:val="24"/>
          <w:highlight w:val="none"/>
          <w:lang w:eastAsia="zh-CN"/>
        </w:rPr>
      </w:pPr>
      <w:r>
        <w:rPr>
          <w:rFonts w:hint="eastAsia" w:asciiTheme="minorEastAsia" w:hAnsiTheme="minorEastAsia" w:eastAsiaTheme="minorEastAsia"/>
          <w:b/>
          <w:bCs/>
          <w:color w:val="auto"/>
          <w:sz w:val="24"/>
          <w:szCs w:val="24"/>
          <w:highlight w:val="none"/>
        </w:rPr>
        <w:t>企业业绩要求：</w:t>
      </w:r>
      <w:r>
        <w:rPr>
          <w:rFonts w:hint="eastAsia" w:asciiTheme="minorEastAsia" w:hAnsiTheme="minorEastAsia" w:eastAsiaTheme="minorEastAsia"/>
          <w:color w:val="auto"/>
          <w:sz w:val="24"/>
          <w:szCs w:val="24"/>
          <w:highlight w:val="none"/>
        </w:rPr>
        <w:t>投标人须至少具有一项已竣工的类似项目业绩（</w:t>
      </w:r>
      <w:r>
        <w:rPr>
          <w:rFonts w:hint="eastAsia" w:asciiTheme="minorEastAsia" w:hAnsiTheme="minorEastAsia" w:eastAsiaTheme="minorEastAsia"/>
          <w:color w:val="auto"/>
          <w:sz w:val="24"/>
          <w:szCs w:val="24"/>
          <w:highlight w:val="none"/>
          <w:lang w:val="en-US" w:eastAsia="zh-CN"/>
        </w:rPr>
        <w:t>类似项目</w:t>
      </w:r>
      <w:r>
        <w:rPr>
          <w:rFonts w:hint="eastAsia" w:asciiTheme="minorEastAsia" w:hAnsiTheme="minorEastAsia" w:eastAsiaTheme="minorEastAsia"/>
          <w:color w:val="auto"/>
          <w:sz w:val="24"/>
          <w:szCs w:val="24"/>
          <w:highlight w:val="none"/>
        </w:rPr>
        <w:t>定义：合同签订时间</w:t>
      </w:r>
      <w:r>
        <w:rPr>
          <w:rFonts w:hint="eastAsia" w:asciiTheme="minorEastAsia" w:hAnsiTheme="minorEastAsia" w:eastAsiaTheme="minorEastAsia"/>
          <w:color w:val="auto"/>
          <w:sz w:val="24"/>
          <w:szCs w:val="24"/>
          <w:highlight w:val="none"/>
          <w:lang w:val="en-US" w:eastAsia="zh-CN"/>
        </w:rPr>
        <w:t>为</w:t>
      </w:r>
      <w:r>
        <w:rPr>
          <w:rFonts w:hint="eastAsia" w:asciiTheme="minorEastAsia" w:hAnsiTheme="minorEastAsia" w:eastAsiaTheme="minorEastAsia"/>
          <w:color w:val="auto"/>
          <w:sz w:val="24"/>
          <w:szCs w:val="24"/>
          <w:highlight w:val="none"/>
        </w:rPr>
        <w:t>2019年01月01日起至</w:t>
      </w:r>
      <w:r>
        <w:rPr>
          <w:rFonts w:hint="eastAsia" w:asciiTheme="minorEastAsia" w:hAnsiTheme="minorEastAsia" w:eastAsiaTheme="minorEastAsia"/>
          <w:color w:val="auto"/>
          <w:sz w:val="24"/>
          <w:szCs w:val="24"/>
          <w:highlight w:val="none"/>
          <w:lang w:eastAsia="zh-CN"/>
        </w:rPr>
        <w:t>资格预审申请文件递交截止时间内</w:t>
      </w:r>
      <w:r>
        <w:rPr>
          <w:rFonts w:hint="eastAsia" w:asciiTheme="minorEastAsia" w:hAnsiTheme="minorEastAsia" w:eastAsiaTheme="minorEastAsia"/>
          <w:color w:val="auto"/>
          <w:sz w:val="24"/>
          <w:szCs w:val="24"/>
          <w:highlight w:val="none"/>
          <w:lang w:val="en-US" w:eastAsia="zh-CN"/>
        </w:rPr>
        <w:t>在</w:t>
      </w:r>
      <w:r>
        <w:rPr>
          <w:rFonts w:hint="eastAsia" w:asciiTheme="minorEastAsia" w:hAnsiTheme="minorEastAsia" w:eastAsiaTheme="minorEastAsia"/>
          <w:color w:val="auto"/>
          <w:sz w:val="24"/>
          <w:szCs w:val="24"/>
          <w:highlight w:val="none"/>
        </w:rPr>
        <w:t>中华人民共和国境内</w:t>
      </w:r>
      <w:r>
        <w:rPr>
          <w:rFonts w:hint="eastAsia" w:asciiTheme="minorEastAsia" w:hAnsiTheme="minorEastAsia" w:eastAsiaTheme="minorEastAsia"/>
          <w:color w:val="auto"/>
          <w:sz w:val="24"/>
          <w:szCs w:val="24"/>
          <w:highlight w:val="none"/>
          <w:lang w:val="en-US" w:eastAsia="zh-CN"/>
        </w:rPr>
        <w:t>完成的</w:t>
      </w:r>
      <w:r>
        <w:rPr>
          <w:rFonts w:hint="eastAsia" w:asciiTheme="minorEastAsia" w:hAnsiTheme="minorEastAsia" w:eastAsiaTheme="minorEastAsia"/>
          <w:color w:val="auto"/>
          <w:sz w:val="24"/>
          <w:szCs w:val="24"/>
          <w:highlight w:val="none"/>
        </w:rPr>
        <w:t>单项合同建筑面积不低于6500平方米（含）或单项合同金额不少于3500万元（含）的公共建筑工程施工（或总承包）项目业绩，（注：公共建筑指：办公建筑、商业建筑、旅游建筑、科教文卫建筑、通信建筑、交通运输类建筑，施工内容包含土建及装修）需提供</w:t>
      </w:r>
      <w:r>
        <w:rPr>
          <w:rFonts w:hint="eastAsia" w:asciiTheme="minorEastAsia" w:hAnsiTheme="minorEastAsia" w:eastAsiaTheme="minorEastAsia"/>
          <w:color w:val="auto"/>
          <w:sz w:val="24"/>
          <w:szCs w:val="24"/>
          <w:highlight w:val="none"/>
          <w:lang w:eastAsia="zh-CN"/>
        </w:rPr>
        <w:t>中标通知书、</w:t>
      </w:r>
      <w:r>
        <w:rPr>
          <w:rFonts w:hint="eastAsia" w:asciiTheme="minorEastAsia" w:hAnsiTheme="minorEastAsia" w:eastAsiaTheme="minorEastAsia"/>
          <w:color w:val="auto"/>
          <w:sz w:val="24"/>
          <w:szCs w:val="24"/>
          <w:highlight w:val="none"/>
        </w:rPr>
        <w:t>合同协议书和工程竣工验收</w:t>
      </w:r>
      <w:r>
        <w:rPr>
          <w:rFonts w:hint="eastAsia" w:asciiTheme="minorEastAsia" w:hAnsiTheme="minorEastAsia" w:eastAsiaTheme="minorEastAsia"/>
          <w:color w:val="auto"/>
          <w:sz w:val="24"/>
          <w:szCs w:val="24"/>
          <w:highlight w:val="none"/>
          <w:lang w:val="en-US" w:eastAsia="zh-CN"/>
        </w:rPr>
        <w:t>证明材料</w:t>
      </w:r>
      <w:r>
        <w:rPr>
          <w:rFonts w:hint="eastAsia" w:asciiTheme="minorEastAsia" w:hAnsiTheme="minorEastAsia" w:eastAsiaTheme="minorEastAsia"/>
          <w:color w:val="auto"/>
          <w:sz w:val="24"/>
          <w:szCs w:val="24"/>
          <w:highlight w:val="none"/>
          <w:lang w:eastAsia="zh-CN"/>
        </w:rPr>
        <w:t>（注：中标通知书附中标查询网址及查询截图，或住房和城乡建设主管部门网站公布的施工许可证办理查询截图，无法提供以上截图的，应当提供住房和城乡建设主管部门证明材料。合同建筑面积或金额指原始施工合同载明的面积或金额，签订补充协议或签证等原因增加的不计算在其中，投标人如提供联合体业绩，则还需承担该项目的施工，且投标人承担的施工部分的建筑面积或合同金额满足以上要求，可予以认可；竣工验收</w:t>
      </w:r>
      <w:r>
        <w:rPr>
          <w:rFonts w:hint="eastAsia" w:asciiTheme="minorEastAsia" w:hAnsiTheme="minorEastAsia" w:eastAsiaTheme="minorEastAsia"/>
          <w:color w:val="auto"/>
          <w:sz w:val="24"/>
          <w:szCs w:val="24"/>
          <w:highlight w:val="none"/>
          <w:lang w:val="en-US" w:eastAsia="zh-CN"/>
        </w:rPr>
        <w:t>证明材料</w:t>
      </w:r>
      <w:r>
        <w:rPr>
          <w:rFonts w:hint="eastAsia" w:asciiTheme="minorEastAsia" w:hAnsiTheme="minorEastAsia" w:eastAsiaTheme="minorEastAsia"/>
          <w:color w:val="auto"/>
          <w:sz w:val="24"/>
          <w:szCs w:val="24"/>
          <w:highlight w:val="none"/>
          <w:lang w:eastAsia="zh-CN"/>
        </w:rPr>
        <w:t>必须有建设单位、施工单位、设计单位、监理单位签字、盖章）</w:t>
      </w:r>
      <w:r>
        <w:rPr>
          <w:rFonts w:hint="eastAsia" w:asciiTheme="minorEastAsia" w:hAnsiTheme="minorEastAsia" w:eastAsiaTheme="minorEastAsia"/>
          <w:color w:val="auto"/>
          <w:sz w:val="24"/>
          <w:szCs w:val="24"/>
          <w:highlight w:val="none"/>
        </w:rPr>
        <w:t>。</w:t>
      </w:r>
    </w:p>
    <w:p>
      <w:pPr>
        <w:spacing w:line="520" w:lineRule="exact"/>
        <w:ind w:firstLine="482" w:firstLineChars="200"/>
        <w:rPr>
          <w:rFonts w:hint="eastAsia" w:asciiTheme="minorEastAsia" w:hAnsiTheme="minorEastAsia" w:eastAsiaTheme="minorEastAsia"/>
          <w:color w:val="auto"/>
          <w:sz w:val="24"/>
          <w:szCs w:val="24"/>
          <w:highlight w:val="none"/>
        </w:rPr>
      </w:pPr>
      <w:r>
        <w:rPr>
          <w:rFonts w:hint="eastAsia" w:asciiTheme="minorEastAsia" w:hAnsiTheme="minorEastAsia" w:eastAsiaTheme="minorEastAsia"/>
          <w:b/>
          <w:bCs/>
          <w:color w:val="auto"/>
          <w:sz w:val="24"/>
          <w:szCs w:val="24"/>
          <w:highlight w:val="none"/>
        </w:rPr>
        <w:t>信誉要求：</w:t>
      </w:r>
      <w:r>
        <w:rPr>
          <w:rFonts w:hint="eastAsia" w:asciiTheme="minorEastAsia" w:hAnsiTheme="minorEastAsia" w:eastAsiaTheme="minorEastAsia"/>
          <w:color w:val="auto"/>
          <w:sz w:val="24"/>
          <w:szCs w:val="24"/>
          <w:highlight w:val="none"/>
        </w:rPr>
        <w:t>（1）当前未被建设行政主管部门取消投标资格（提供承诺书）；（2）未被“中国执行信息公开网”网站（http：//zxgk.court.gov.cn）被列入失信被执行人（由招标人或者招标代理机构在开标后</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lang w:val="en-US" w:eastAsia="zh-CN"/>
        </w:rPr>
        <w:t>评标开始当天</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查询，并将查询结果提交审查委员会审查）；</w:t>
      </w:r>
    </w:p>
    <w:p>
      <w:pPr>
        <w:spacing w:line="52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本次招标不接受联合体，不允许转包</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lang w:val="en-US" w:eastAsia="zh-CN"/>
        </w:rPr>
        <w:t>国</w:t>
      </w:r>
      <w:r>
        <w:rPr>
          <w:rFonts w:hint="eastAsia" w:asciiTheme="minorEastAsia" w:hAnsiTheme="minorEastAsia" w:eastAsiaTheme="minorEastAsia"/>
          <w:color w:val="auto"/>
          <w:sz w:val="24"/>
          <w:szCs w:val="24"/>
          <w:highlight w:val="none"/>
          <w:lang w:eastAsia="zh-CN"/>
        </w:rPr>
        <w:t>家法律、法规及规范要求禁止分包的以及</w:t>
      </w:r>
      <w:r>
        <w:rPr>
          <w:rFonts w:hint="eastAsia" w:asciiTheme="minorEastAsia" w:hAnsiTheme="minorEastAsia" w:eastAsiaTheme="minorEastAsia"/>
          <w:color w:val="auto"/>
          <w:sz w:val="24"/>
          <w:szCs w:val="24"/>
          <w:highlight w:val="none"/>
          <w:lang w:val="en-US" w:eastAsia="zh-CN"/>
        </w:rPr>
        <w:t>招标</w:t>
      </w:r>
      <w:r>
        <w:rPr>
          <w:rFonts w:hint="eastAsia" w:asciiTheme="minorEastAsia" w:hAnsiTheme="minorEastAsia" w:eastAsiaTheme="minorEastAsia"/>
          <w:color w:val="auto"/>
          <w:sz w:val="24"/>
          <w:szCs w:val="24"/>
          <w:highlight w:val="none"/>
          <w:lang w:eastAsia="zh-CN"/>
        </w:rPr>
        <w:t>人不同意分包的</w:t>
      </w:r>
      <w:r>
        <w:rPr>
          <w:rFonts w:hint="eastAsia" w:asciiTheme="minorEastAsia" w:hAnsiTheme="minorEastAsia" w:eastAsiaTheme="minorEastAsia"/>
          <w:color w:val="auto"/>
          <w:sz w:val="24"/>
          <w:szCs w:val="24"/>
          <w:highlight w:val="none"/>
          <w:lang w:val="en-US" w:eastAsia="zh-CN"/>
        </w:rPr>
        <w:t>不允许分包</w:t>
      </w:r>
      <w:r>
        <w:rPr>
          <w:rFonts w:hint="eastAsia" w:asciiTheme="minorEastAsia" w:hAnsiTheme="minorEastAsia" w:eastAsiaTheme="minorEastAsia"/>
          <w:color w:val="auto"/>
          <w:sz w:val="24"/>
          <w:szCs w:val="24"/>
          <w:highlight w:val="none"/>
        </w:rPr>
        <w:t>。</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9" w:name="_Toc3210"/>
      <w:bookmarkStart w:id="10" w:name="_Toc15363"/>
      <w:bookmarkStart w:id="11" w:name="_Toc9943"/>
      <w:r>
        <w:rPr>
          <w:rFonts w:hint="eastAsia" w:asciiTheme="minorEastAsia" w:hAnsiTheme="minorEastAsia" w:eastAsiaTheme="minorEastAsia"/>
          <w:color w:val="auto"/>
          <w:sz w:val="24"/>
          <w:szCs w:val="24"/>
          <w:highlight w:val="none"/>
        </w:rPr>
        <w:t>4、资格预审方法</w:t>
      </w:r>
      <w:bookmarkEnd w:id="9"/>
      <w:bookmarkEnd w:id="10"/>
      <w:bookmarkEnd w:id="11"/>
    </w:p>
    <w:p>
      <w:pPr>
        <w:spacing w:line="52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本次资格预审采用有限数量制，当通过详细审查的申请人多于</w:t>
      </w:r>
      <w:r>
        <w:rPr>
          <w:rFonts w:hint="eastAsia" w:asciiTheme="minorEastAsia" w:hAnsiTheme="minorEastAsia" w:eastAsiaTheme="minorEastAsia"/>
          <w:color w:val="auto"/>
          <w:sz w:val="24"/>
          <w:szCs w:val="24"/>
          <w:highlight w:val="none"/>
          <w:lang w:val="en-US" w:eastAsia="zh-CN"/>
        </w:rPr>
        <w:t>8</w:t>
      </w:r>
      <w:r>
        <w:rPr>
          <w:rFonts w:hint="eastAsia" w:asciiTheme="minorEastAsia" w:hAnsiTheme="minorEastAsia" w:eastAsiaTheme="minorEastAsia"/>
          <w:color w:val="auto"/>
          <w:sz w:val="24"/>
          <w:szCs w:val="24"/>
          <w:highlight w:val="none"/>
        </w:rPr>
        <w:t>家时，通过资格预审的申请人限定为</w:t>
      </w:r>
      <w:r>
        <w:rPr>
          <w:rFonts w:hint="eastAsia" w:asciiTheme="minorEastAsia" w:hAnsiTheme="minorEastAsia" w:eastAsiaTheme="minorEastAsia"/>
          <w:color w:val="auto"/>
          <w:sz w:val="24"/>
          <w:szCs w:val="24"/>
          <w:highlight w:val="none"/>
          <w:lang w:val="en-US" w:eastAsia="zh-CN"/>
        </w:rPr>
        <w:t>8</w:t>
      </w:r>
      <w:r>
        <w:rPr>
          <w:rFonts w:hint="eastAsia" w:asciiTheme="minorEastAsia" w:hAnsiTheme="minorEastAsia" w:eastAsiaTheme="minorEastAsia"/>
          <w:color w:val="auto"/>
          <w:sz w:val="24"/>
          <w:szCs w:val="24"/>
          <w:highlight w:val="none"/>
        </w:rPr>
        <w:t>家。</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12" w:name="_Toc487204986"/>
      <w:bookmarkStart w:id="13" w:name="_Toc20070"/>
      <w:bookmarkStart w:id="14" w:name="_Toc31311"/>
      <w:bookmarkStart w:id="15" w:name="_Toc22010"/>
      <w:bookmarkStart w:id="16" w:name="OLE_LINK3"/>
      <w:r>
        <w:rPr>
          <w:rFonts w:hint="eastAsia" w:asciiTheme="minorEastAsia" w:hAnsiTheme="minorEastAsia" w:eastAsiaTheme="minorEastAsia"/>
          <w:color w:val="auto"/>
          <w:sz w:val="24"/>
          <w:szCs w:val="24"/>
          <w:highlight w:val="none"/>
        </w:rPr>
        <w:t>5</w:t>
      </w:r>
      <w:bookmarkEnd w:id="12"/>
      <w:r>
        <w:rPr>
          <w:rFonts w:hint="eastAsia" w:asciiTheme="minorEastAsia" w:hAnsiTheme="minorEastAsia" w:eastAsiaTheme="minorEastAsia"/>
          <w:color w:val="auto"/>
          <w:sz w:val="24"/>
          <w:szCs w:val="24"/>
          <w:highlight w:val="none"/>
        </w:rPr>
        <w:t>、资格预审文件的获取</w:t>
      </w:r>
      <w:bookmarkEnd w:id="13"/>
      <w:bookmarkEnd w:id="14"/>
      <w:bookmarkEnd w:id="15"/>
      <w:r>
        <w:rPr>
          <w:rFonts w:hint="eastAsia" w:asciiTheme="minorEastAsia" w:hAnsiTheme="minorEastAsia" w:eastAsiaTheme="minorEastAsia"/>
          <w:color w:val="auto"/>
          <w:sz w:val="24"/>
          <w:szCs w:val="24"/>
          <w:highlight w:val="none"/>
        </w:rPr>
        <w:t xml:space="preserve"> </w:t>
      </w:r>
    </w:p>
    <w:bookmarkEnd w:id="16"/>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5.1 凡有意参加投标（资格预审申请）者，请于文件获取截止时间前（北京时间，下同），进入云南省公共资源交易中心（http://ggzy.yn.gov.cn/#/homePage），凭企业数字证书（CA）在网上获取资格预审文件及其它招标资料（电子</w:t>
      </w:r>
      <w:r>
        <w:rPr>
          <w:rFonts w:hint="eastAsia" w:asciiTheme="minorEastAsia" w:hAnsiTheme="minorEastAsia" w:eastAsiaTheme="minorEastAsia"/>
          <w:color w:val="auto"/>
          <w:sz w:val="24"/>
          <w:szCs w:val="24"/>
          <w:highlight w:val="none"/>
          <w:lang w:eastAsia="zh-CN"/>
        </w:rPr>
        <w:t>资格预审文件</w:t>
      </w:r>
      <w:r>
        <w:rPr>
          <w:rFonts w:hint="eastAsia" w:asciiTheme="minorEastAsia" w:hAnsiTheme="minorEastAsia" w:eastAsiaTheme="minorEastAsia"/>
          <w:color w:val="auto"/>
          <w:sz w:val="24"/>
          <w:szCs w:val="24"/>
          <w:highlight w:val="none"/>
        </w:rPr>
        <w:t>，格式为*.BZBJ），此为获取资格预审文件的唯一途径。 注:数字证书（CA）办理流程详见云南省公共资源交易中心（http://ggzy.yn.gov.cn/#/homePage）的相关要求，交易平台技术支持服务电话：010-86483801，在线服务QQ：4009618998。</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5.2其他要求：本项目不收取文件费，且不提供现场获取纸质文件或邮寄文件服务。</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17" w:name="_Toc10432"/>
      <w:bookmarkStart w:id="18" w:name="_Toc27157"/>
      <w:bookmarkStart w:id="19" w:name="_Toc13131"/>
      <w:r>
        <w:rPr>
          <w:rFonts w:hint="eastAsia" w:asciiTheme="minorEastAsia" w:hAnsiTheme="minorEastAsia" w:eastAsiaTheme="minorEastAsia"/>
          <w:color w:val="auto"/>
          <w:sz w:val="24"/>
          <w:szCs w:val="24"/>
          <w:highlight w:val="none"/>
        </w:rPr>
        <w:t>6、资格预审申请文件的递交</w:t>
      </w:r>
      <w:bookmarkEnd w:id="17"/>
      <w:bookmarkEnd w:id="18"/>
      <w:bookmarkEnd w:id="19"/>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6.1资格预审申请文件上传的截止时间（资格预审申请文件递交截止时间，下同）以网上公告时间为准。</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6.2网上上传：网上上传网址为云南省公共资源交易中心（网址：http://ggzy.yn.gov.cn/#/homePage），申请人须在截止时间前完成所有资格预审申请文件的上传。资格预审申请文件全部采用电子文档，格式为*.BTBJ，应使用《云南省工程建设模块化资格预审申请文件编制系统》制作，并进行电子签名及加密。申请人根据拟要参与的项目，按照网上系统要求上传全部资格预审申请文件，资格预审申请文件上传后须自行检查资格预审申请文件的完整性并进行确认签名后，方可完成全部资格预审申请文件网上上传操作。申请人可自行打印“上传资格预审申请文件回执”。申请截止时间前未完成资格预审申请文件传输的，视为撤回资格预审申请文件。</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6.3其他要求：</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6.3.1根据《云南省发展和改革委员会关于贯彻落实积极应对疫情创新做好招投标工作保障经济平稳运行有关要求的通知》（云发改办招投标〔2020〕108号）、《云南省公共资源交易中心关于推行网上智能开标的通知》的相关要求，申请人登录云南省公共资源交易平台，按照《网上智能开标远程解密操作指南（投标人）》完成远程解密、查看开标一览表等相关操作。本项目解密时间为１小时，若申请人未在规定时间完成以上解密，则视为撤销其资格预审申请文件，不再进入评标阶段。</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因开标系统、开标现场网络、设备及其他特殊原因，导致不能正常解密资格预审申请文件的，经核实和上报相关部门同意后，可再次下达网上解密指令来延长解密时间。</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开标过程中如有问题，可以在线提出异议，由代理机构给予对应的回复。在规定的统一提出异议时间内不提出异议的，则视为对开标结果无异议。</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6.3.2资格预审申请文件递交截止时间：2024年</w:t>
      </w:r>
      <w:r>
        <w:rPr>
          <w:rFonts w:hint="eastAsia" w:asciiTheme="minorEastAsia" w:hAnsiTheme="minorEastAsia" w:eastAsiaTheme="minorEastAsia"/>
          <w:color w:val="auto"/>
          <w:sz w:val="24"/>
          <w:szCs w:val="24"/>
          <w:highlight w:val="none"/>
          <w:lang w:val="en-US" w:eastAsia="zh-CN"/>
        </w:rPr>
        <w:t>5</w:t>
      </w:r>
      <w:r>
        <w:rPr>
          <w:rFonts w:hint="eastAsia" w:asciiTheme="minorEastAsia" w:hAnsiTheme="minorEastAsia" w:eastAsiaTheme="minorEastAsia"/>
          <w:color w:val="auto"/>
          <w:sz w:val="24"/>
          <w:szCs w:val="24"/>
          <w:highlight w:val="none"/>
        </w:rPr>
        <w:t>月</w:t>
      </w:r>
      <w:r>
        <w:rPr>
          <w:rFonts w:hint="eastAsia" w:asciiTheme="minorEastAsia" w:hAnsiTheme="minorEastAsia" w:eastAsiaTheme="minorEastAsia"/>
          <w:color w:val="auto"/>
          <w:sz w:val="24"/>
          <w:szCs w:val="24"/>
          <w:highlight w:val="none"/>
          <w:lang w:val="en-US" w:eastAsia="zh-CN"/>
        </w:rPr>
        <w:t>28</w:t>
      </w:r>
      <w:r>
        <w:rPr>
          <w:rFonts w:hint="eastAsia" w:asciiTheme="minorEastAsia" w:hAnsiTheme="minorEastAsia" w:eastAsiaTheme="minorEastAsia"/>
          <w:color w:val="auto"/>
          <w:sz w:val="24"/>
          <w:szCs w:val="24"/>
          <w:highlight w:val="none"/>
        </w:rPr>
        <w:t>日</w:t>
      </w:r>
      <w:r>
        <w:rPr>
          <w:rFonts w:asciiTheme="minorEastAsia" w:hAnsiTheme="minorEastAsia" w:eastAsiaTheme="minorEastAsia"/>
          <w:color w:val="auto"/>
          <w:sz w:val="24"/>
          <w:szCs w:val="24"/>
          <w:highlight w:val="none"/>
        </w:rPr>
        <w:t>09</w:t>
      </w:r>
      <w:r>
        <w:rPr>
          <w:rFonts w:hint="eastAsia" w:asciiTheme="minorEastAsia" w:hAnsiTheme="minorEastAsia" w:eastAsiaTheme="minorEastAsia"/>
          <w:color w:val="auto"/>
          <w:sz w:val="24"/>
          <w:szCs w:val="24"/>
          <w:highlight w:val="none"/>
        </w:rPr>
        <w:t>时</w:t>
      </w:r>
      <w:r>
        <w:rPr>
          <w:rFonts w:hint="eastAsia" w:asciiTheme="minorEastAsia" w:hAnsiTheme="minorEastAsia" w:eastAsiaTheme="minorEastAsia"/>
          <w:color w:val="auto"/>
          <w:sz w:val="24"/>
          <w:szCs w:val="24"/>
          <w:highlight w:val="none"/>
          <w:lang w:val="en-US" w:eastAsia="zh-CN"/>
        </w:rPr>
        <w:t>3</w:t>
      </w:r>
      <w:r>
        <w:rPr>
          <w:rFonts w:asciiTheme="minorEastAsia" w:hAnsiTheme="minorEastAsia" w:eastAsiaTheme="minorEastAsia"/>
          <w:color w:val="auto"/>
          <w:sz w:val="24"/>
          <w:szCs w:val="24"/>
          <w:highlight w:val="none"/>
        </w:rPr>
        <w:t>0</w:t>
      </w:r>
      <w:r>
        <w:rPr>
          <w:rFonts w:hint="eastAsia" w:asciiTheme="minorEastAsia" w:hAnsiTheme="minorEastAsia" w:eastAsiaTheme="minorEastAsia"/>
          <w:color w:val="auto"/>
          <w:sz w:val="24"/>
          <w:szCs w:val="24"/>
          <w:highlight w:val="none"/>
        </w:rPr>
        <w:t>分（北京时间）。</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6.3.3开标地点：</w:t>
      </w:r>
      <w:r>
        <w:rPr>
          <w:rFonts w:hint="eastAsia" w:asciiTheme="minorEastAsia" w:hAnsiTheme="minorEastAsia" w:eastAsiaTheme="minorEastAsia"/>
          <w:color w:val="auto"/>
          <w:sz w:val="24"/>
          <w:szCs w:val="24"/>
          <w:highlight w:val="none"/>
        </w:rPr>
        <w:fldChar w:fldCharType="begin"/>
      </w:r>
      <w:r>
        <w:rPr>
          <w:rFonts w:hint="eastAsia" w:asciiTheme="minorEastAsia" w:hAnsiTheme="minorEastAsia" w:eastAsiaTheme="minorEastAsia"/>
          <w:color w:val="auto"/>
          <w:sz w:val="24"/>
          <w:szCs w:val="24"/>
          <w:highlight w:val="none"/>
        </w:rPr>
        <w:instrText xml:space="preserve"> HYPERLINK "https://cn.bing.com/maps?&amp;mepi=127~~Unknown~Address_Link&amp;ty=18&amp;q=%E5%A4%A7%E7%90%86%E5%85%AC%E5%85%B1%E8%B5%84%E6%BA%90%E4%BA%A4%E6%98%93%E4%B8%AD%E5%BF%83&amp;ss=ypid.YN4067x36425886&amp;ppois=25.606029510498047_100.23043060302734_%E5%A4%A7%E7%90%86%E5%85%AC%E5%85%B1%E8%B5%84%E6%BA%90%E4%BA%A4%E6%98%93%E4%B8%AD%E5%BF%83_YN4067x36425886~&amp;cp=n80x3zsbk8g1&amp;v=2&amp;sV=1&amp;FORM=MPSRPL" \t "https://cn.bing.com/_blank" </w:instrText>
      </w:r>
      <w:r>
        <w:rPr>
          <w:rFonts w:hint="eastAsia" w:asciiTheme="minorEastAsia" w:hAnsiTheme="minorEastAsia" w:eastAsiaTheme="minorEastAsia"/>
          <w:color w:val="auto"/>
          <w:sz w:val="24"/>
          <w:szCs w:val="24"/>
          <w:highlight w:val="none"/>
        </w:rPr>
        <w:fldChar w:fldCharType="separate"/>
      </w:r>
      <w:r>
        <w:rPr>
          <w:rFonts w:hint="eastAsia" w:asciiTheme="minorEastAsia" w:hAnsiTheme="minorEastAsia" w:eastAsiaTheme="minorEastAsia"/>
          <w:color w:val="auto"/>
          <w:sz w:val="24"/>
          <w:szCs w:val="24"/>
          <w:highlight w:val="none"/>
        </w:rPr>
        <w:t>云南省大理白族自治州大理政务服务大楼主楼4层</w:t>
      </w:r>
      <w:r>
        <w:rPr>
          <w:rFonts w:hint="eastAsia" w:asciiTheme="minorEastAsia" w:hAnsiTheme="minorEastAsia" w:eastAsiaTheme="minorEastAsia"/>
          <w:color w:val="auto"/>
          <w:sz w:val="24"/>
          <w:szCs w:val="24"/>
          <w:highlight w:val="none"/>
        </w:rPr>
        <w:fldChar w:fldCharType="end"/>
      </w:r>
      <w:r>
        <w:rPr>
          <w:rFonts w:hint="eastAsia" w:asciiTheme="minorEastAsia" w:hAnsiTheme="minorEastAsia" w:eastAsiaTheme="minorEastAsia"/>
          <w:color w:val="auto"/>
          <w:sz w:val="24"/>
          <w:szCs w:val="24"/>
          <w:highlight w:val="none"/>
        </w:rPr>
        <w:t>（大理市公共资源交易中心）。</w:t>
      </w:r>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注：电子资格预审申请文件未按要求进行加密的，其资格预审申请文件将被拒绝。</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20" w:name="_Toc20958"/>
      <w:bookmarkStart w:id="21" w:name="_Toc22938"/>
      <w:bookmarkStart w:id="22" w:name="_Toc21550"/>
      <w:r>
        <w:rPr>
          <w:rFonts w:hint="eastAsia" w:asciiTheme="minorEastAsia" w:hAnsiTheme="minorEastAsia" w:eastAsiaTheme="minorEastAsia"/>
          <w:color w:val="auto"/>
          <w:sz w:val="24"/>
          <w:szCs w:val="24"/>
          <w:highlight w:val="none"/>
        </w:rPr>
        <w:t>7、发布公告的媒介</w:t>
      </w:r>
      <w:bookmarkEnd w:id="20"/>
      <w:bookmarkEnd w:id="21"/>
      <w:bookmarkEnd w:id="22"/>
    </w:p>
    <w:p>
      <w:pPr>
        <w:spacing w:line="520" w:lineRule="exact"/>
        <w:ind w:firstLine="480" w:firstLineChars="200"/>
        <w:jc w:val="both"/>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本次资格预审公告在《云南省建设监管公共服务平台》《云南省公共资源交易</w:t>
      </w:r>
      <w:r>
        <w:rPr>
          <w:rFonts w:hint="eastAsia" w:asciiTheme="minorEastAsia" w:hAnsiTheme="minorEastAsia" w:eastAsiaTheme="minorEastAsia"/>
          <w:color w:val="auto"/>
          <w:sz w:val="24"/>
          <w:szCs w:val="24"/>
          <w:highlight w:val="none"/>
          <w:lang w:eastAsia="zh-CN"/>
        </w:rPr>
        <w:t>信息</w:t>
      </w:r>
      <w:r>
        <w:rPr>
          <w:rFonts w:hint="eastAsia" w:asciiTheme="minorEastAsia" w:hAnsiTheme="minorEastAsia" w:eastAsiaTheme="minorEastAsia"/>
          <w:color w:val="auto"/>
          <w:sz w:val="24"/>
          <w:szCs w:val="24"/>
          <w:highlight w:val="none"/>
        </w:rPr>
        <w:t>网》</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中国邮政官方网站</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中国金融集中采购网</w:t>
      </w:r>
      <w:r>
        <w:rPr>
          <w:rFonts w:hint="eastAsia" w:asciiTheme="minorEastAsia" w:hAnsiTheme="minorEastAsia" w:eastAsiaTheme="minorEastAsia"/>
          <w:color w:val="auto"/>
          <w:sz w:val="24"/>
          <w:szCs w:val="24"/>
          <w:highlight w:val="none"/>
          <w:lang w:eastAsia="zh-CN"/>
        </w:rPr>
        <w:t>》</w:t>
      </w:r>
      <w:r>
        <w:rPr>
          <w:rFonts w:hint="eastAsia" w:asciiTheme="minorEastAsia" w:hAnsiTheme="minorEastAsia" w:eastAsiaTheme="minorEastAsia"/>
          <w:color w:val="auto"/>
          <w:sz w:val="24"/>
          <w:szCs w:val="24"/>
          <w:highlight w:val="none"/>
        </w:rPr>
        <w:t>及《中国招标投标公共服务平台》上发布。</w:t>
      </w:r>
    </w:p>
    <w:p>
      <w:pPr>
        <w:pStyle w:val="3"/>
        <w:widowControl w:val="0"/>
        <w:spacing w:before="0" w:after="0" w:line="520" w:lineRule="exact"/>
        <w:rPr>
          <w:rFonts w:asciiTheme="minorEastAsia" w:hAnsiTheme="minorEastAsia" w:eastAsiaTheme="minorEastAsia"/>
          <w:color w:val="auto"/>
          <w:sz w:val="24"/>
          <w:szCs w:val="24"/>
          <w:highlight w:val="none"/>
        </w:rPr>
      </w:pPr>
      <w:bookmarkStart w:id="23" w:name="_Toc10207"/>
      <w:bookmarkStart w:id="24" w:name="_Toc31652"/>
      <w:bookmarkStart w:id="25" w:name="_Toc28819"/>
      <w:r>
        <w:rPr>
          <w:rFonts w:hint="eastAsia" w:asciiTheme="minorEastAsia" w:hAnsiTheme="minorEastAsia" w:eastAsiaTheme="minorEastAsia"/>
          <w:color w:val="auto"/>
          <w:sz w:val="24"/>
          <w:szCs w:val="24"/>
          <w:highlight w:val="none"/>
        </w:rPr>
        <w:t>8、联系方式</w:t>
      </w:r>
      <w:bookmarkEnd w:id="23"/>
      <w:bookmarkEnd w:id="24"/>
      <w:bookmarkEnd w:id="25"/>
    </w:p>
    <w:p>
      <w:pPr>
        <w:spacing w:line="520" w:lineRule="exact"/>
        <w:ind w:firstLine="480" w:firstLineChars="200"/>
        <w:rPr>
          <w:rFonts w:hint="eastAsia" w:cs="宋体" w:asciiTheme="minorEastAsia" w:hAnsiTheme="minorEastAsia" w:eastAsiaTheme="minorEastAsia"/>
          <w:color w:val="auto"/>
          <w:sz w:val="24"/>
          <w:szCs w:val="24"/>
          <w:highlight w:val="none"/>
          <w:lang w:eastAsia="zh-CN"/>
        </w:rPr>
      </w:pPr>
      <w:r>
        <w:rPr>
          <w:rFonts w:hint="eastAsia" w:cs="宋体" w:asciiTheme="minorEastAsia" w:hAnsiTheme="minorEastAsia" w:eastAsiaTheme="minorEastAsia"/>
          <w:color w:val="auto"/>
          <w:sz w:val="24"/>
          <w:szCs w:val="24"/>
          <w:highlight w:val="none"/>
        </w:rPr>
        <w:t>招   标   人：</w:t>
      </w:r>
      <w:r>
        <w:rPr>
          <w:rFonts w:hint="eastAsia" w:cs="宋体" w:asciiTheme="minorEastAsia" w:hAnsiTheme="minorEastAsia" w:eastAsiaTheme="minorEastAsia"/>
          <w:color w:val="auto"/>
          <w:sz w:val="24"/>
          <w:szCs w:val="24"/>
          <w:highlight w:val="none"/>
          <w:lang w:eastAsia="zh-CN"/>
        </w:rPr>
        <w:t>中国邮政储蓄银行股份有限公司大理州分行</w:t>
      </w:r>
    </w:p>
    <w:p>
      <w:pPr>
        <w:spacing w:line="520" w:lineRule="exact"/>
        <w:ind w:firstLine="480" w:firstLineChars="200"/>
        <w:rPr>
          <w:rFonts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szCs w:val="24"/>
          <w:highlight w:val="none"/>
        </w:rPr>
        <w:t>地        址：</w:t>
      </w:r>
      <w:r>
        <w:rPr>
          <w:rFonts w:hint="eastAsia" w:cs="宋体" w:asciiTheme="minorEastAsia" w:hAnsiTheme="minorEastAsia" w:eastAsiaTheme="minorEastAsia"/>
          <w:color w:val="auto"/>
          <w:sz w:val="24"/>
          <w:szCs w:val="24"/>
          <w:highlight w:val="none"/>
        </w:rPr>
        <w:fldChar w:fldCharType="begin"/>
      </w:r>
      <w:r>
        <w:rPr>
          <w:rFonts w:hint="eastAsia" w:cs="宋体" w:asciiTheme="minorEastAsia" w:hAnsiTheme="minorEastAsia" w:eastAsiaTheme="minorEastAsia"/>
          <w:color w:val="auto"/>
          <w:sz w:val="24"/>
          <w:szCs w:val="24"/>
          <w:highlight w:val="none"/>
        </w:rPr>
        <w:instrText xml:space="preserve"> AUTOTEXT  input57 \* MERGEFORMAT </w:instrText>
      </w:r>
      <w:r>
        <w:rPr>
          <w:rFonts w:hint="eastAsia" w:cs="宋体" w:asciiTheme="minorEastAsia" w:hAnsiTheme="minorEastAsia" w:eastAsiaTheme="minorEastAsia"/>
          <w:color w:val="auto"/>
          <w:sz w:val="24"/>
          <w:szCs w:val="24"/>
          <w:highlight w:val="none"/>
        </w:rPr>
        <w:fldChar w:fldCharType="separate"/>
      </w:r>
      <w:r>
        <w:rPr>
          <w:rFonts w:hint="eastAsia" w:cs="宋体" w:asciiTheme="minorEastAsia" w:hAnsiTheme="minorEastAsia" w:eastAsiaTheme="minorEastAsia"/>
          <w:color w:val="auto"/>
          <w:sz w:val="24"/>
          <w:szCs w:val="24"/>
          <w:highlight w:val="none"/>
        </w:rPr>
        <w:t>云南省昆明市学府路388号昆明冶金高等专科学校“高职培训中心”大楼1-9层</w:t>
      </w:r>
      <w:r>
        <w:rPr>
          <w:rFonts w:hint="eastAsia" w:cs="宋体" w:asciiTheme="minorEastAsia" w:hAnsiTheme="minorEastAsia" w:eastAsiaTheme="minorEastAsia"/>
          <w:color w:val="auto"/>
          <w:sz w:val="24"/>
          <w:szCs w:val="24"/>
          <w:highlight w:val="none"/>
        </w:rPr>
        <w:fldChar w:fldCharType="end"/>
      </w:r>
    </w:p>
    <w:p>
      <w:pPr>
        <w:spacing w:line="520" w:lineRule="exact"/>
        <w:ind w:firstLine="480" w:firstLineChars="200"/>
        <w:rPr>
          <w:rFonts w:hint="default" w:cs="宋体" w:asciiTheme="minorEastAsia" w:hAnsiTheme="minorEastAsia" w:eastAsiaTheme="minorEastAsia"/>
          <w:color w:val="auto"/>
          <w:sz w:val="24"/>
          <w:szCs w:val="24"/>
          <w:highlight w:val="none"/>
          <w:lang w:val="en-US"/>
        </w:rPr>
      </w:pPr>
      <w:r>
        <w:rPr>
          <w:rFonts w:hint="eastAsia" w:cs="宋体" w:asciiTheme="minorEastAsia" w:hAnsiTheme="minorEastAsia" w:eastAsiaTheme="minorEastAsia"/>
          <w:color w:val="auto"/>
          <w:sz w:val="24"/>
          <w:szCs w:val="24"/>
          <w:highlight w:val="none"/>
        </w:rPr>
        <w:t>联   系   人：</w:t>
      </w:r>
      <w:r>
        <w:rPr>
          <w:rFonts w:hint="eastAsia" w:cs="宋体" w:asciiTheme="minorEastAsia" w:hAnsiTheme="minorEastAsia" w:eastAsiaTheme="minorEastAsia"/>
          <w:color w:val="auto"/>
          <w:sz w:val="24"/>
          <w:szCs w:val="24"/>
          <w:highlight w:val="none"/>
          <w:lang w:val="en-US" w:eastAsia="zh-CN"/>
        </w:rPr>
        <w:t>符老师</w:t>
      </w:r>
    </w:p>
    <w:p>
      <w:pPr>
        <w:spacing w:line="520" w:lineRule="exact"/>
        <w:ind w:firstLine="480" w:firstLineChars="200"/>
        <w:rPr>
          <w:rFonts w:hint="default" w:cs="宋体" w:asciiTheme="minorEastAsia" w:hAnsiTheme="minorEastAsia" w:eastAsiaTheme="minorEastAsia"/>
          <w:color w:val="auto"/>
          <w:sz w:val="24"/>
          <w:szCs w:val="24"/>
          <w:highlight w:val="none"/>
          <w:lang w:val="en-US" w:eastAsia="zh-CN"/>
        </w:rPr>
      </w:pPr>
      <w:r>
        <w:rPr>
          <w:rFonts w:hint="eastAsia" w:cs="宋体" w:asciiTheme="minorEastAsia" w:hAnsiTheme="minorEastAsia" w:eastAsiaTheme="minorEastAsia"/>
          <w:color w:val="auto"/>
          <w:sz w:val="24"/>
          <w:szCs w:val="24"/>
          <w:highlight w:val="none"/>
        </w:rPr>
        <w:t>联 系 电</w:t>
      </w:r>
      <w:r>
        <w:rPr>
          <w:rFonts w:cs="宋体" w:asciiTheme="minorEastAsia" w:hAnsiTheme="minorEastAsia" w:eastAsiaTheme="minorEastAsia"/>
          <w:color w:val="auto"/>
          <w:sz w:val="24"/>
          <w:szCs w:val="24"/>
          <w:highlight w:val="none"/>
        </w:rPr>
        <w:t xml:space="preserve"> </w:t>
      </w:r>
      <w:r>
        <w:rPr>
          <w:rFonts w:hint="eastAsia" w:cs="宋体" w:asciiTheme="minorEastAsia" w:hAnsiTheme="minorEastAsia" w:eastAsiaTheme="minorEastAsia"/>
          <w:color w:val="auto"/>
          <w:sz w:val="24"/>
          <w:szCs w:val="24"/>
          <w:highlight w:val="none"/>
        </w:rPr>
        <w:t>话：</w:t>
      </w:r>
      <w:r>
        <w:rPr>
          <w:rFonts w:hint="eastAsia" w:cs="宋体" w:asciiTheme="minorEastAsia" w:hAnsiTheme="minorEastAsia" w:eastAsiaTheme="minorEastAsia"/>
          <w:color w:val="auto"/>
          <w:sz w:val="24"/>
          <w:szCs w:val="24"/>
          <w:highlight w:val="none"/>
        </w:rPr>
        <w:fldChar w:fldCharType="begin"/>
      </w:r>
      <w:r>
        <w:rPr>
          <w:rFonts w:hint="eastAsia" w:cs="宋体" w:asciiTheme="minorEastAsia" w:hAnsiTheme="minorEastAsia" w:eastAsiaTheme="minorEastAsia"/>
          <w:color w:val="auto"/>
          <w:sz w:val="24"/>
          <w:szCs w:val="24"/>
          <w:highlight w:val="none"/>
        </w:rPr>
        <w:instrText xml:space="preserve"> AUTOTEXT  input63 \* MERGEFORMAT </w:instrText>
      </w:r>
      <w:r>
        <w:rPr>
          <w:rFonts w:hint="eastAsia" w:cs="宋体" w:asciiTheme="minorEastAsia" w:hAnsiTheme="minorEastAsia" w:eastAsiaTheme="minorEastAsia"/>
          <w:color w:val="auto"/>
          <w:sz w:val="24"/>
          <w:szCs w:val="24"/>
          <w:highlight w:val="none"/>
        </w:rPr>
        <w:fldChar w:fldCharType="separate"/>
      </w:r>
      <w:r>
        <w:rPr>
          <w:rFonts w:hint="eastAsia" w:cs="宋体" w:asciiTheme="minorEastAsia" w:hAnsiTheme="minorEastAsia" w:eastAsiaTheme="minorEastAsia"/>
          <w:color w:val="auto"/>
          <w:sz w:val="24"/>
          <w:szCs w:val="24"/>
          <w:highlight w:val="none"/>
        </w:rPr>
        <w:t>（0871）6331</w:t>
      </w:r>
      <w:r>
        <w:rPr>
          <w:rFonts w:hint="eastAsia" w:cs="宋体" w:asciiTheme="minorEastAsia" w:hAnsiTheme="minorEastAsia" w:eastAsiaTheme="minorEastAsia"/>
          <w:color w:val="auto"/>
          <w:sz w:val="24"/>
          <w:szCs w:val="24"/>
          <w:highlight w:val="none"/>
        </w:rPr>
        <w:fldChar w:fldCharType="end"/>
      </w:r>
      <w:r>
        <w:rPr>
          <w:rFonts w:hint="eastAsia" w:cs="宋体" w:asciiTheme="minorEastAsia" w:hAnsiTheme="minorEastAsia" w:eastAsiaTheme="minorEastAsia"/>
          <w:color w:val="auto"/>
          <w:sz w:val="24"/>
          <w:szCs w:val="24"/>
          <w:highlight w:val="none"/>
          <w:lang w:val="en-US" w:eastAsia="zh-CN"/>
        </w:rPr>
        <w:t>6259</w:t>
      </w:r>
    </w:p>
    <w:p>
      <w:pPr>
        <w:spacing w:line="520" w:lineRule="exact"/>
        <w:ind w:firstLine="480" w:firstLineChars="200"/>
        <w:rPr>
          <w:rFonts w:hint="default" w:cs="宋体" w:asciiTheme="minorEastAsia" w:hAnsiTheme="minorEastAsia" w:eastAsiaTheme="minorEastAsia"/>
          <w:color w:val="auto"/>
          <w:sz w:val="24"/>
          <w:szCs w:val="24"/>
          <w:highlight w:val="none"/>
          <w:lang w:val="en-US" w:eastAsia="zh-CN"/>
        </w:rPr>
      </w:pPr>
      <w:r>
        <w:rPr>
          <w:rFonts w:hint="eastAsia" w:cs="宋体" w:asciiTheme="minorEastAsia" w:hAnsiTheme="minorEastAsia" w:eastAsiaTheme="minorEastAsia"/>
          <w:color w:val="auto"/>
          <w:sz w:val="24"/>
          <w:szCs w:val="24"/>
          <w:highlight w:val="none"/>
        </w:rPr>
        <w:t>招标人投诉电话：</w:t>
      </w:r>
      <w:r>
        <w:rPr>
          <w:rFonts w:hint="eastAsia" w:cs="宋体" w:asciiTheme="minorEastAsia" w:hAnsiTheme="minorEastAsia" w:eastAsiaTheme="minorEastAsia"/>
          <w:color w:val="auto"/>
          <w:sz w:val="24"/>
          <w:szCs w:val="24"/>
          <w:highlight w:val="none"/>
        </w:rPr>
        <w:fldChar w:fldCharType="begin"/>
      </w:r>
      <w:r>
        <w:rPr>
          <w:rFonts w:hint="eastAsia" w:cs="宋体" w:asciiTheme="minorEastAsia" w:hAnsiTheme="minorEastAsia" w:eastAsiaTheme="minorEastAsia"/>
          <w:color w:val="auto"/>
          <w:sz w:val="24"/>
          <w:szCs w:val="24"/>
          <w:highlight w:val="none"/>
        </w:rPr>
        <w:instrText xml:space="preserve"> AUTOTEXT  input63 \* MERGEFORMAT </w:instrText>
      </w:r>
      <w:r>
        <w:rPr>
          <w:rFonts w:hint="eastAsia" w:cs="宋体" w:asciiTheme="minorEastAsia" w:hAnsiTheme="minorEastAsia" w:eastAsiaTheme="minorEastAsia"/>
          <w:color w:val="auto"/>
          <w:sz w:val="24"/>
          <w:szCs w:val="24"/>
          <w:highlight w:val="none"/>
        </w:rPr>
        <w:fldChar w:fldCharType="separate"/>
      </w:r>
      <w:r>
        <w:rPr>
          <w:rFonts w:hint="eastAsia" w:cs="宋体" w:asciiTheme="minorEastAsia" w:hAnsiTheme="minorEastAsia" w:eastAsiaTheme="minorEastAsia"/>
          <w:color w:val="auto"/>
          <w:sz w:val="24"/>
          <w:szCs w:val="24"/>
          <w:highlight w:val="none"/>
        </w:rPr>
        <w:t>（0871）6331</w:t>
      </w:r>
      <w:r>
        <w:rPr>
          <w:rFonts w:hint="eastAsia" w:cs="宋体" w:asciiTheme="minorEastAsia" w:hAnsiTheme="minorEastAsia" w:eastAsiaTheme="minorEastAsia"/>
          <w:color w:val="auto"/>
          <w:sz w:val="24"/>
          <w:szCs w:val="24"/>
          <w:highlight w:val="none"/>
        </w:rPr>
        <w:fldChar w:fldCharType="end"/>
      </w:r>
      <w:r>
        <w:rPr>
          <w:rFonts w:hint="eastAsia" w:cs="宋体" w:asciiTheme="minorEastAsia" w:hAnsiTheme="minorEastAsia" w:eastAsiaTheme="minorEastAsia"/>
          <w:color w:val="auto"/>
          <w:sz w:val="24"/>
          <w:szCs w:val="24"/>
          <w:highlight w:val="none"/>
          <w:lang w:val="en-US" w:eastAsia="zh-CN"/>
        </w:rPr>
        <w:t>1896</w:t>
      </w:r>
    </w:p>
    <w:p>
      <w:pPr>
        <w:spacing w:line="520" w:lineRule="exact"/>
        <w:ind w:firstLine="400" w:firstLineChars="200"/>
        <w:rPr>
          <w:rFonts w:hint="eastAsia"/>
          <w:color w:val="auto"/>
          <w:highlight w:val="none"/>
        </w:rPr>
      </w:pPr>
    </w:p>
    <w:p>
      <w:pPr>
        <w:spacing w:line="520" w:lineRule="exact"/>
        <w:ind w:firstLine="480" w:firstLineChars="200"/>
        <w:rPr>
          <w:rFonts w:cs="宋体" w:asciiTheme="minorEastAsia" w:hAnsiTheme="minorEastAsia" w:eastAsiaTheme="minorEastAsia"/>
          <w:color w:val="auto"/>
          <w:sz w:val="24"/>
          <w:highlight w:val="none"/>
        </w:rPr>
      </w:pPr>
      <w:r>
        <w:rPr>
          <w:rFonts w:hint="eastAsia" w:cs="宋体" w:asciiTheme="minorEastAsia" w:hAnsiTheme="minorEastAsia" w:eastAsiaTheme="minorEastAsia"/>
          <w:color w:val="auto"/>
          <w:sz w:val="24"/>
          <w:highlight w:val="none"/>
        </w:rPr>
        <w:t>招标代理机构：云南元大工程咨询有限责任公司</w:t>
      </w:r>
    </w:p>
    <w:p>
      <w:pPr>
        <w:spacing w:line="520" w:lineRule="exact"/>
        <w:ind w:firstLine="480" w:firstLineChars="200"/>
        <w:rPr>
          <w:rFonts w:cs="宋体" w:asciiTheme="minorEastAsia" w:hAnsiTheme="minorEastAsia" w:eastAsiaTheme="minorEastAsia"/>
          <w:color w:val="auto"/>
          <w:sz w:val="24"/>
          <w:highlight w:val="none"/>
        </w:rPr>
      </w:pPr>
      <w:r>
        <w:rPr>
          <w:rFonts w:hint="eastAsia" w:cs="宋体" w:asciiTheme="minorEastAsia" w:hAnsiTheme="minorEastAsia" w:eastAsiaTheme="minorEastAsia"/>
          <w:color w:val="auto"/>
          <w:sz w:val="24"/>
          <w:highlight w:val="none"/>
        </w:rPr>
        <w:t>地    址：</w:t>
      </w:r>
      <w:r>
        <w:rPr>
          <w:rFonts w:hint="eastAsia" w:cs="宋体" w:asciiTheme="minorEastAsia" w:hAnsiTheme="minorEastAsia" w:eastAsiaTheme="minorEastAsia"/>
          <w:bCs/>
          <w:color w:val="auto"/>
          <w:sz w:val="24"/>
          <w:highlight w:val="none"/>
        </w:rPr>
        <w:t>云南省昆明市盘龙区联盟路与万宏路交汇处万宏嘉园沣苑（地块三）B座15层（奥斯迪商务中心B座15层）</w:t>
      </w:r>
    </w:p>
    <w:p>
      <w:pPr>
        <w:spacing w:line="520" w:lineRule="exact"/>
        <w:ind w:firstLine="480" w:firstLineChars="200"/>
        <w:rPr>
          <w:rFonts w:cs="宋体" w:asciiTheme="minorEastAsia" w:hAnsiTheme="minorEastAsia" w:eastAsiaTheme="minorEastAsia"/>
          <w:color w:val="auto"/>
          <w:sz w:val="24"/>
          <w:highlight w:val="none"/>
        </w:rPr>
      </w:pPr>
      <w:r>
        <w:rPr>
          <w:rFonts w:hint="eastAsia" w:cs="宋体" w:asciiTheme="minorEastAsia" w:hAnsiTheme="minorEastAsia" w:eastAsiaTheme="minorEastAsia"/>
          <w:color w:val="auto"/>
          <w:sz w:val="24"/>
          <w:highlight w:val="none"/>
        </w:rPr>
        <w:t>联 系 人：</w:t>
      </w:r>
      <w:r>
        <w:rPr>
          <w:rFonts w:hint="eastAsia" w:cs="宋体" w:asciiTheme="minorEastAsia" w:hAnsiTheme="minorEastAsia" w:eastAsiaTheme="minorEastAsia"/>
          <w:color w:val="auto"/>
          <w:sz w:val="24"/>
          <w:highlight w:val="none"/>
          <w:lang w:val="en-US" w:eastAsia="zh-CN"/>
        </w:rPr>
        <w:t xml:space="preserve">冯志刚  </w:t>
      </w:r>
      <w:r>
        <w:rPr>
          <w:rFonts w:hint="eastAsia" w:cs="宋体" w:asciiTheme="minorEastAsia" w:hAnsiTheme="minorEastAsia" w:eastAsiaTheme="minorEastAsia"/>
          <w:color w:val="auto"/>
          <w:sz w:val="24"/>
          <w:highlight w:val="none"/>
          <w:lang w:eastAsia="zh-CN"/>
        </w:rPr>
        <w:t>董柏亚</w:t>
      </w:r>
      <w:r>
        <w:rPr>
          <w:rFonts w:hint="eastAsia" w:cs="宋体" w:asciiTheme="minorEastAsia" w:hAnsiTheme="minorEastAsia" w:eastAsiaTheme="minorEastAsia"/>
          <w:color w:val="auto"/>
          <w:sz w:val="24"/>
          <w:highlight w:val="none"/>
          <w:lang w:val="en-US" w:eastAsia="zh-CN"/>
        </w:rPr>
        <w:t xml:space="preserve">  徐楚喆  </w:t>
      </w:r>
      <w:r>
        <w:rPr>
          <w:rFonts w:hint="eastAsia" w:cs="宋体" w:asciiTheme="minorEastAsia" w:hAnsiTheme="minorEastAsia" w:eastAsiaTheme="minorEastAsia"/>
          <w:color w:val="auto"/>
          <w:sz w:val="24"/>
          <w:highlight w:val="none"/>
          <w:lang w:eastAsia="zh-CN"/>
        </w:rPr>
        <w:t>程吉鹏</w:t>
      </w:r>
      <w:r>
        <w:rPr>
          <w:rFonts w:hint="eastAsia" w:cs="宋体" w:asciiTheme="minorEastAsia" w:hAnsiTheme="minorEastAsia" w:eastAsiaTheme="minorEastAsia"/>
          <w:color w:val="auto"/>
          <w:sz w:val="24"/>
          <w:highlight w:val="none"/>
          <w:lang w:val="en-US" w:eastAsia="zh-CN"/>
        </w:rPr>
        <w:t xml:space="preserve">  </w:t>
      </w:r>
      <w:r>
        <w:rPr>
          <w:rFonts w:hint="eastAsia" w:cs="宋体" w:asciiTheme="minorEastAsia" w:hAnsiTheme="minorEastAsia" w:eastAsiaTheme="minorEastAsia"/>
          <w:color w:val="auto"/>
          <w:sz w:val="24"/>
          <w:highlight w:val="none"/>
          <w:lang w:eastAsia="zh-CN"/>
        </w:rPr>
        <w:t>曾桂华</w:t>
      </w:r>
    </w:p>
    <w:p>
      <w:pPr>
        <w:spacing w:line="520" w:lineRule="exact"/>
        <w:ind w:firstLine="480" w:firstLineChars="200"/>
        <w:rPr>
          <w:rFonts w:cs="宋体" w:asciiTheme="minorEastAsia" w:hAnsiTheme="minorEastAsia" w:eastAsiaTheme="minorEastAsia"/>
          <w:color w:val="auto"/>
          <w:sz w:val="24"/>
          <w:szCs w:val="24"/>
          <w:highlight w:val="none"/>
        </w:rPr>
      </w:pPr>
      <w:r>
        <w:rPr>
          <w:rFonts w:hint="eastAsia" w:cs="宋体" w:asciiTheme="minorEastAsia" w:hAnsiTheme="minorEastAsia" w:eastAsiaTheme="minorEastAsia"/>
          <w:color w:val="auto"/>
          <w:sz w:val="24"/>
          <w:highlight w:val="none"/>
        </w:rPr>
        <w:t>联系电话：（0871）63338509</w:t>
      </w:r>
    </w:p>
    <w:p>
      <w:pPr>
        <w:rPr>
          <w:rFonts w:asciiTheme="minorEastAsia" w:hAnsiTheme="minorEastAsia" w:eastAsiaTheme="minorEastAsia"/>
          <w:color w:val="auto"/>
          <w:szCs w:val="21"/>
          <w:highlight w:val="none"/>
        </w:rPr>
      </w:pPr>
    </w:p>
    <w:p>
      <w:pPr>
        <w:spacing w:line="520" w:lineRule="exact"/>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行政监督单位：</w:t>
      </w:r>
      <w:r>
        <w:rPr>
          <w:rFonts w:hint="eastAsia" w:asciiTheme="minorEastAsia" w:hAnsiTheme="minorEastAsia" w:eastAsiaTheme="minorEastAsia"/>
          <w:bCs/>
          <w:color w:val="auto"/>
          <w:sz w:val="24"/>
          <w:highlight w:val="none"/>
        </w:rPr>
        <w:fldChar w:fldCharType="begin"/>
      </w:r>
      <w:r>
        <w:rPr>
          <w:rFonts w:hint="eastAsia" w:asciiTheme="minorEastAsia" w:hAnsiTheme="minorEastAsia" w:eastAsiaTheme="minorEastAsia"/>
          <w:bCs/>
          <w:color w:val="auto"/>
          <w:sz w:val="24"/>
          <w:highlight w:val="none"/>
        </w:rPr>
        <w:instrText xml:space="preserve"> AUTOTEXT  input260 \* MERGEFORMAT </w:instrText>
      </w:r>
      <w:r>
        <w:rPr>
          <w:rFonts w:hint="eastAsia" w:asciiTheme="minorEastAsia" w:hAnsiTheme="minorEastAsia" w:eastAsiaTheme="minorEastAsia"/>
          <w:bCs/>
          <w:color w:val="auto"/>
          <w:sz w:val="24"/>
          <w:highlight w:val="none"/>
        </w:rPr>
        <w:fldChar w:fldCharType="separate"/>
      </w:r>
      <w:r>
        <w:rPr>
          <w:rFonts w:hint="eastAsia" w:asciiTheme="minorEastAsia" w:hAnsiTheme="minorEastAsia" w:eastAsiaTheme="minorEastAsia"/>
          <w:bCs/>
          <w:color w:val="auto"/>
          <w:sz w:val="24"/>
          <w:highlight w:val="none"/>
        </w:rPr>
        <w:t>大理经济技术开发区住房和城乡建设局</w:t>
      </w:r>
      <w:r>
        <w:rPr>
          <w:rFonts w:hint="eastAsia" w:asciiTheme="minorEastAsia" w:hAnsiTheme="minorEastAsia" w:eastAsiaTheme="minorEastAsia"/>
          <w:bCs/>
          <w:color w:val="auto"/>
          <w:sz w:val="24"/>
          <w:highlight w:val="none"/>
        </w:rPr>
        <w:fldChar w:fldCharType="end"/>
      </w:r>
    </w:p>
    <w:p>
      <w:pPr>
        <w:spacing w:line="520" w:lineRule="exact"/>
        <w:ind w:firstLine="480" w:firstLineChars="200"/>
        <w:rPr>
          <w:rFonts w:hint="eastAsia"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监督电话：</w:t>
      </w:r>
      <w:r>
        <w:rPr>
          <w:rFonts w:hint="eastAsia" w:asciiTheme="minorEastAsia" w:hAnsiTheme="minorEastAsia" w:eastAsiaTheme="minorEastAsia"/>
          <w:bCs/>
          <w:color w:val="auto"/>
          <w:sz w:val="24"/>
          <w:highlight w:val="none"/>
        </w:rPr>
        <w:fldChar w:fldCharType="begin"/>
      </w:r>
      <w:r>
        <w:rPr>
          <w:rFonts w:hint="eastAsia" w:asciiTheme="minorEastAsia" w:hAnsiTheme="minorEastAsia" w:eastAsiaTheme="minorEastAsia"/>
          <w:bCs/>
          <w:color w:val="auto"/>
          <w:sz w:val="24"/>
          <w:highlight w:val="none"/>
        </w:rPr>
        <w:instrText xml:space="preserve"> AUTOTEXT  input261 \* MERGEFORMAT </w:instrText>
      </w:r>
      <w:r>
        <w:rPr>
          <w:rFonts w:hint="eastAsia" w:asciiTheme="minorEastAsia" w:hAnsiTheme="minorEastAsia" w:eastAsiaTheme="minorEastAsia"/>
          <w:bCs/>
          <w:color w:val="auto"/>
          <w:sz w:val="24"/>
          <w:highlight w:val="none"/>
        </w:rPr>
        <w:fldChar w:fldCharType="separate"/>
      </w:r>
      <w:r>
        <w:rPr>
          <w:rFonts w:hint="eastAsia" w:asciiTheme="minorEastAsia" w:hAnsiTheme="minorEastAsia" w:eastAsiaTheme="minorEastAsia"/>
          <w:bCs/>
          <w:color w:val="auto"/>
          <w:sz w:val="24"/>
          <w:highlight w:val="none"/>
        </w:rPr>
        <w:t>（0872)2320795</w:t>
      </w:r>
      <w:r>
        <w:rPr>
          <w:rFonts w:hint="eastAsia" w:asciiTheme="minorEastAsia" w:hAnsiTheme="minorEastAsia" w:eastAsiaTheme="minorEastAsia"/>
          <w:bCs/>
          <w:color w:val="auto"/>
          <w:sz w:val="24"/>
          <w:highlight w:val="none"/>
        </w:rPr>
        <w:fldChar w:fldCharType="end"/>
      </w:r>
    </w:p>
    <w:p>
      <w:pPr>
        <w:rPr>
          <w:rFonts w:hint="eastAsia"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br w:type="page"/>
      </w:r>
    </w:p>
    <w:p>
      <w:pPr>
        <w:rPr>
          <w:rFonts w:asciiTheme="minorEastAsia" w:hAnsiTheme="minorEastAsia" w:eastAsiaTheme="minorEastAsia"/>
          <w:b/>
          <w:bCs/>
          <w:color w:val="auto"/>
          <w:highlight w:val="none"/>
        </w:rPr>
      </w:pPr>
      <w:r>
        <w:rPr>
          <w:rFonts w:hint="eastAsia" w:asciiTheme="minorEastAsia" w:hAnsiTheme="minorEastAsia" w:eastAsiaTheme="minorEastAsia"/>
          <w:b/>
          <w:bCs/>
          <w:color w:val="auto"/>
          <w:highlight w:val="none"/>
        </w:rPr>
        <w:t>附件</w:t>
      </w:r>
    </w:p>
    <w:p>
      <w:pPr>
        <w:adjustRightInd w:val="0"/>
        <w:snapToGrid w:val="0"/>
        <w:jc w:val="center"/>
        <w:rPr>
          <w:rFonts w:asciiTheme="minorEastAsia" w:hAnsiTheme="minorEastAsia" w:eastAsiaTheme="minorEastAsia"/>
          <w:b/>
          <w:color w:val="auto"/>
          <w:sz w:val="24"/>
          <w:szCs w:val="24"/>
          <w:highlight w:val="none"/>
        </w:rPr>
      </w:pPr>
      <w:r>
        <w:rPr>
          <w:rFonts w:hint="eastAsia" w:asciiTheme="minorEastAsia" w:hAnsiTheme="minorEastAsia" w:eastAsiaTheme="minorEastAsia"/>
          <w:b/>
          <w:color w:val="auto"/>
          <w:sz w:val="24"/>
          <w:szCs w:val="24"/>
          <w:highlight w:val="none"/>
        </w:rPr>
        <w:t>施工现场专业（管理）人员配备表</w:t>
      </w:r>
    </w:p>
    <w:tbl>
      <w:tblPr>
        <w:tblStyle w:val="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6"/>
        <w:gridCol w:w="793"/>
        <w:gridCol w:w="796"/>
        <w:gridCol w:w="1055"/>
        <w:gridCol w:w="50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专业岗位</w:t>
            </w:r>
          </w:p>
        </w:tc>
        <w:tc>
          <w:tcPr>
            <w:tcW w:w="465"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人员数量最低要求</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岗位资格要求</w:t>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岗位要求</w:t>
            </w:r>
          </w:p>
        </w:tc>
        <w:tc>
          <w:tcPr>
            <w:tcW w:w="2946"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项目负责人</w:t>
            </w:r>
          </w:p>
        </w:tc>
        <w:tc>
          <w:tcPr>
            <w:tcW w:w="465"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none"/>
              </w:rPr>
              <w:fldChar w:fldCharType="begin"/>
            </w:r>
            <w:r>
              <w:rPr>
                <w:rFonts w:hint="eastAsia" w:asciiTheme="minorEastAsia" w:hAnsiTheme="minorEastAsia" w:eastAsiaTheme="minorEastAsia" w:cstheme="minorEastAsia"/>
                <w:color w:val="auto"/>
                <w:sz w:val="21"/>
                <w:szCs w:val="21"/>
                <w:highlight w:val="none"/>
                <w:u w:val="none"/>
              </w:rPr>
              <w:instrText xml:space="preserve">AUTOTEXT  input598 \* MERGEFORMAT</w:instrText>
            </w:r>
            <w:r>
              <w:rPr>
                <w:rFonts w:hint="eastAsia" w:asciiTheme="minorEastAsia" w:hAnsiTheme="minorEastAsia" w:eastAsiaTheme="minorEastAsia" w:cstheme="minorEastAsia"/>
                <w:color w:val="auto"/>
                <w:sz w:val="21"/>
                <w:szCs w:val="21"/>
                <w:highlight w:val="none"/>
                <w:u w:val="none"/>
              </w:rPr>
              <w:fldChar w:fldCharType="separate"/>
            </w:r>
            <w:r>
              <w:rPr>
                <w:rFonts w:hint="eastAsia" w:asciiTheme="minorEastAsia" w:hAnsiTheme="minorEastAsia" w:eastAsiaTheme="minorEastAsia" w:cstheme="minorEastAsia"/>
                <w:color w:val="auto"/>
                <w:sz w:val="21"/>
                <w:szCs w:val="21"/>
                <w:highlight w:val="none"/>
                <w:u w:val="none"/>
              </w:rPr>
              <w:t>1</w:t>
            </w:r>
            <w:r>
              <w:rPr>
                <w:rFonts w:hint="eastAsia" w:asciiTheme="minorEastAsia" w:hAnsiTheme="minorEastAsia" w:eastAsiaTheme="minorEastAsia" w:cstheme="minorEastAsia"/>
                <w:color w:val="auto"/>
                <w:sz w:val="21"/>
                <w:szCs w:val="21"/>
                <w:highlight w:val="none"/>
                <w:u w:val="none"/>
              </w:rPr>
              <w:fldChar w:fldCharType="end"/>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input599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input600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input601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input602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spacing w:line="520" w:lineRule="exact"/>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详见“项目负责人资格要求”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465"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none"/>
              </w:rPr>
              <w:fldChar w:fldCharType="begin"/>
            </w:r>
            <w:r>
              <w:rPr>
                <w:rFonts w:hint="eastAsia" w:asciiTheme="minorEastAsia" w:hAnsiTheme="minorEastAsia" w:eastAsiaTheme="minorEastAsia" w:cstheme="minorEastAsia"/>
                <w:color w:val="auto"/>
                <w:sz w:val="21"/>
                <w:szCs w:val="21"/>
                <w:highlight w:val="none"/>
                <w:u w:val="none"/>
              </w:rPr>
              <w:instrText xml:space="preserve">AUTOTEXT  input604 \* MERGEFORMAT</w:instrText>
            </w:r>
            <w:r>
              <w:rPr>
                <w:rFonts w:hint="eastAsia" w:asciiTheme="minorEastAsia" w:hAnsiTheme="minorEastAsia" w:eastAsiaTheme="minorEastAsia" w:cstheme="minorEastAsia"/>
                <w:color w:val="auto"/>
                <w:sz w:val="21"/>
                <w:szCs w:val="21"/>
                <w:highlight w:val="none"/>
                <w:u w:val="none"/>
              </w:rPr>
              <w:fldChar w:fldCharType="separate"/>
            </w:r>
            <w:r>
              <w:rPr>
                <w:rFonts w:hint="eastAsia" w:asciiTheme="minorEastAsia" w:hAnsiTheme="minorEastAsia" w:eastAsiaTheme="minorEastAsia" w:cstheme="minorEastAsia"/>
                <w:color w:val="auto"/>
                <w:sz w:val="21"/>
                <w:szCs w:val="21"/>
                <w:highlight w:val="none"/>
                <w:u w:val="none"/>
              </w:rPr>
              <w:t>1</w:t>
            </w:r>
            <w:r>
              <w:rPr>
                <w:rFonts w:hint="eastAsia" w:asciiTheme="minorEastAsia" w:hAnsiTheme="minorEastAsia" w:eastAsiaTheme="minorEastAsia" w:cstheme="minorEastAsia"/>
                <w:color w:val="auto"/>
                <w:sz w:val="21"/>
                <w:szCs w:val="21"/>
                <w:highlight w:val="none"/>
                <w:u w:val="none"/>
              </w:rPr>
              <w:fldChar w:fldCharType="end"/>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input599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input605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input607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input608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详见“技术负责人资格要求”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施工员</w:t>
            </w:r>
          </w:p>
        </w:tc>
        <w:tc>
          <w:tcPr>
            <w:tcW w:w="465"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input611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input612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安全员</w:t>
            </w:r>
          </w:p>
        </w:tc>
        <w:tc>
          <w:tcPr>
            <w:tcW w:w="465"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input617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input618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input619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质量员</w:t>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（质检员）</w:t>
            </w:r>
          </w:p>
        </w:tc>
        <w:tc>
          <w:tcPr>
            <w:tcW w:w="465"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input625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input626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标准员</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input628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u w:val="none"/>
              </w:rPr>
              <w:t>1</w:t>
            </w:r>
            <w:r>
              <w:rPr>
                <w:rFonts w:hint="eastAsia" w:asciiTheme="minorEastAsia" w:hAnsiTheme="minorEastAsia" w:eastAsiaTheme="minorEastAsia" w:cstheme="minorEastAsia"/>
                <w:color w:val="auto"/>
                <w:sz w:val="21"/>
                <w:szCs w:val="21"/>
                <w:highlight w:val="none"/>
                <w:u w:val="none"/>
              </w:rPr>
              <w:fldChar w:fldCharType="end"/>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材料员</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input634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u w:val="none"/>
              </w:rPr>
              <w:t>1</w:t>
            </w:r>
            <w:r>
              <w:rPr>
                <w:rFonts w:hint="eastAsia" w:asciiTheme="minorEastAsia" w:hAnsiTheme="minorEastAsia" w:eastAsiaTheme="minorEastAsia" w:cstheme="minorEastAsia"/>
                <w:color w:val="auto"/>
                <w:sz w:val="21"/>
                <w:szCs w:val="21"/>
                <w:highlight w:val="none"/>
                <w:u w:val="none"/>
              </w:rPr>
              <w:fldChar w:fldCharType="end"/>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input635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input636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input625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机械员</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input640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u w:val="none"/>
              </w:rPr>
              <w:t>1</w:t>
            </w:r>
            <w:r>
              <w:rPr>
                <w:rFonts w:hint="eastAsia" w:asciiTheme="minorEastAsia" w:hAnsiTheme="minorEastAsia" w:eastAsiaTheme="minorEastAsia" w:cstheme="minorEastAsia"/>
                <w:color w:val="auto"/>
                <w:sz w:val="21"/>
                <w:szCs w:val="21"/>
                <w:highlight w:val="none"/>
                <w:u w:val="none"/>
              </w:rPr>
              <w:fldChar w:fldCharType="end"/>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input641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input642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劳务员</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input646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u w:val="none"/>
              </w:rPr>
              <w:t>1</w:t>
            </w:r>
            <w:r>
              <w:rPr>
                <w:rFonts w:hint="eastAsia" w:asciiTheme="minorEastAsia" w:hAnsiTheme="minorEastAsia" w:eastAsiaTheme="minorEastAsia" w:cstheme="minorEastAsia"/>
                <w:color w:val="auto"/>
                <w:sz w:val="21"/>
                <w:szCs w:val="21"/>
                <w:highlight w:val="none"/>
                <w:u w:val="none"/>
              </w:rPr>
              <w:fldChar w:fldCharType="end"/>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input648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input649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资料员</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土建技术负责人</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具有中级及以上职称。</w:t>
            </w:r>
          </w:p>
          <w:p>
            <w:pPr>
              <w:pStyle w:val="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机电安装负责人</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具有中级及以上职称。</w:t>
            </w:r>
          </w:p>
          <w:p>
            <w:pPr>
              <w:pStyle w:val="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2"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装饰技术负责人</w:t>
            </w:r>
          </w:p>
        </w:tc>
        <w:tc>
          <w:tcPr>
            <w:tcW w:w="465" w:type="pct"/>
            <w:vAlign w:val="center"/>
          </w:tcPr>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467"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是：</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input653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否：</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input654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rPr>
              <w:fldChar w:fldCharType="end"/>
            </w:r>
          </w:p>
        </w:tc>
        <w:tc>
          <w:tcPr>
            <w:tcW w:w="619" w:type="pct"/>
            <w:vAlign w:val="center"/>
          </w:tcPr>
          <w:p>
            <w:pPr>
              <w:widowControl w:val="0"/>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专职：</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p>
            <w:pPr>
              <w:widowControl w:val="0"/>
              <w:adjustRightInd w:val="0"/>
              <w:snapToGrid w:val="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可兼任：</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AUTOTEXT  input650 \* MERGEFORMAT</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fldChar w:fldCharType="end"/>
            </w:r>
          </w:p>
        </w:tc>
        <w:tc>
          <w:tcPr>
            <w:tcW w:w="2946" w:type="pct"/>
          </w:tcPr>
          <w:p>
            <w:pPr>
              <w:widowControl w:val="0"/>
              <w:spacing w:line="440" w:lineRule="exac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具有中级及以上职称。</w:t>
            </w:r>
          </w:p>
          <w:p>
            <w:pPr>
              <w:pStyle w:val="2"/>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color w:val="auto"/>
                <w:sz w:val="21"/>
                <w:szCs w:val="21"/>
                <w:highlight w:val="none"/>
              </w:rPr>
              <w:t>须提供有效的劳动合同及关系在本单位的社保证明（社保证明提供期限要求：</w:t>
            </w:r>
            <w:r>
              <w:rPr>
                <w:rFonts w:hint="eastAsia" w:asciiTheme="minorEastAsia" w:hAnsiTheme="minorEastAsia" w:eastAsiaTheme="minorEastAsia" w:cstheme="minorEastAsia"/>
                <w:color w:val="auto"/>
                <w:sz w:val="21"/>
                <w:szCs w:val="21"/>
                <w:highlight w:val="none"/>
                <w:lang w:eastAsia="zh-CN"/>
              </w:rPr>
              <w:t>本项目资格预审公告发布日期之</w:t>
            </w:r>
            <w:r>
              <w:rPr>
                <w:rFonts w:hint="eastAsia" w:asciiTheme="minorEastAsia" w:hAnsiTheme="minorEastAsia" w:eastAsiaTheme="minorEastAsia" w:cstheme="minorEastAsia"/>
                <w:color w:val="auto"/>
                <w:sz w:val="21"/>
                <w:szCs w:val="21"/>
                <w:highlight w:val="none"/>
                <w:lang w:val="en-US" w:eastAsia="zh-CN"/>
              </w:rPr>
              <w:t>后</w:t>
            </w:r>
            <w:r>
              <w:rPr>
                <w:rFonts w:hint="eastAsia" w:asciiTheme="minorEastAsia" w:hAnsiTheme="minorEastAsia" w:eastAsiaTheme="minorEastAsia" w:cstheme="minorEastAsia"/>
                <w:color w:val="auto"/>
                <w:sz w:val="21"/>
                <w:szCs w:val="21"/>
                <w:highlight w:val="none"/>
                <w:lang w:eastAsia="zh-CN"/>
              </w:rPr>
              <w:t>出具的</w:t>
            </w:r>
            <w:r>
              <w:rPr>
                <w:rFonts w:hint="eastAsia" w:asciiTheme="minorEastAsia" w:hAnsiTheme="minorEastAsia" w:eastAsiaTheme="minorEastAsia" w:cstheme="minorEastAsia"/>
                <w:color w:val="auto"/>
                <w:sz w:val="21"/>
                <w:szCs w:val="21"/>
                <w:highlight w:val="none"/>
              </w:rPr>
              <w:t>2023年6月1日至今任意连续6个月的社保缴纳证明</w:t>
            </w:r>
            <w:r>
              <w:rPr>
                <w:rFonts w:hint="eastAsia" w:asciiTheme="minorEastAsia" w:hAnsiTheme="minorEastAsia" w:eastAsiaTheme="minorEastAsia" w:cstheme="minorEastAsia"/>
                <w:color w:val="auto"/>
                <w:sz w:val="21"/>
                <w:szCs w:val="21"/>
                <w:highlight w:val="none"/>
                <w:lang w:eastAsia="zh-CN"/>
              </w:rPr>
              <w:t>材料</w:t>
            </w:r>
            <w:r>
              <w:rPr>
                <w:rFonts w:hint="eastAsia" w:asciiTheme="minorEastAsia" w:hAnsiTheme="minorEastAsia" w:eastAsiaTheme="minorEastAsia" w:cstheme="minorEastAsia"/>
                <w:color w:val="auto"/>
                <w:sz w:val="21"/>
                <w:szCs w:val="21"/>
                <w:highlight w:val="none"/>
              </w:rPr>
              <w:t>）。</w:t>
            </w:r>
          </w:p>
        </w:tc>
      </w:tr>
    </w:tbl>
    <w:p>
      <w:pPr>
        <w:spacing w:line="360" w:lineRule="auto"/>
        <w:rPr>
          <w:rFonts w:asciiTheme="minorEastAsia" w:hAnsiTheme="minorEastAsia" w:eastAsiaTheme="minorEastAsia"/>
          <w:b/>
          <w:color w:val="auto"/>
          <w:highlight w:val="none"/>
        </w:rPr>
      </w:pPr>
      <w:r>
        <w:rPr>
          <w:rFonts w:hint="eastAsia" w:asciiTheme="minorEastAsia" w:hAnsiTheme="minorEastAsia" w:eastAsiaTheme="minorEastAsia"/>
          <w:b/>
          <w:color w:val="auto"/>
          <w:szCs w:val="21"/>
          <w:highlight w:val="none"/>
        </w:rPr>
        <w:t>注：</w:t>
      </w:r>
      <w:r>
        <w:rPr>
          <w:rFonts w:asciiTheme="minorEastAsia" w:hAnsiTheme="minorEastAsia" w:eastAsiaTheme="minorEastAsia"/>
          <w:b/>
          <w:color w:val="auto"/>
          <w:highlight w:val="none"/>
        </w:rPr>
        <w:t>1</w:t>
      </w:r>
      <w:r>
        <w:rPr>
          <w:rFonts w:hint="eastAsia" w:asciiTheme="minorEastAsia" w:hAnsiTheme="minorEastAsia" w:eastAsiaTheme="minorEastAsia"/>
          <w:b/>
          <w:color w:val="auto"/>
          <w:highlight w:val="none"/>
        </w:rPr>
        <w:t>、表中“岗位资格要求”栏是、否提供岗位证书(资格证书)的在“□”内打“√”。</w:t>
      </w:r>
    </w:p>
    <w:p>
      <w:pPr>
        <w:spacing w:line="360" w:lineRule="auto"/>
        <w:ind w:firstLine="402" w:firstLineChars="200"/>
        <w:rPr>
          <w:rFonts w:asciiTheme="minorEastAsia" w:hAnsiTheme="minorEastAsia" w:eastAsiaTheme="minorEastAsia"/>
          <w:b/>
          <w:color w:val="auto"/>
          <w:highlight w:val="none"/>
        </w:rPr>
      </w:pPr>
      <w:r>
        <w:rPr>
          <w:rFonts w:hint="eastAsia" w:asciiTheme="minorEastAsia" w:hAnsiTheme="minorEastAsia" w:eastAsiaTheme="minorEastAsia"/>
          <w:b/>
          <w:color w:val="auto"/>
          <w:highlight w:val="none"/>
        </w:rPr>
        <w:t>2、表中“岗位要求”栏专职、可兼任在“□”内打“√”。</w:t>
      </w:r>
    </w:p>
    <w:p>
      <w:pPr>
        <w:spacing w:line="360" w:lineRule="auto"/>
        <w:ind w:firstLine="402" w:firstLineChars="200"/>
      </w:pPr>
      <w:r>
        <w:rPr>
          <w:rFonts w:asciiTheme="minorEastAsia" w:hAnsiTheme="minorEastAsia" w:eastAsiaTheme="minorEastAsia"/>
          <w:b/>
          <w:color w:val="auto"/>
          <w:highlight w:val="none"/>
        </w:rPr>
        <w:t>3</w:t>
      </w:r>
      <w:r>
        <w:rPr>
          <w:rFonts w:hint="eastAsia" w:asciiTheme="minorEastAsia" w:hAnsiTheme="minorEastAsia" w:eastAsiaTheme="minorEastAsia"/>
          <w:b/>
          <w:color w:val="auto"/>
          <w:highlight w:val="none"/>
        </w:rPr>
        <w:t>、此表为投标人配置“施工现场专业（管理）人员”，其中项目负责人、技术负责人、施工员、安全员、质量员、材料员、资料员为最低要求。</w:t>
      </w:r>
    </w:p>
    <w:bookmarkEnd w:id="2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2ZTU4NWEwMTNiN2Q5YTg0MmFkMThkZWUxZjI2YWMifQ=="/>
  </w:docVars>
  <w:rsids>
    <w:rsidRoot w:val="4D1E7362"/>
    <w:rsid w:val="011404AC"/>
    <w:rsid w:val="03B86171"/>
    <w:rsid w:val="04C5465D"/>
    <w:rsid w:val="0BE41586"/>
    <w:rsid w:val="0CD502CB"/>
    <w:rsid w:val="0FC84521"/>
    <w:rsid w:val="126D7F7D"/>
    <w:rsid w:val="12855956"/>
    <w:rsid w:val="16733FAB"/>
    <w:rsid w:val="18D6743F"/>
    <w:rsid w:val="27566AF0"/>
    <w:rsid w:val="28315ACB"/>
    <w:rsid w:val="284F0839"/>
    <w:rsid w:val="2A8B2FDF"/>
    <w:rsid w:val="2D9606C8"/>
    <w:rsid w:val="42D362E6"/>
    <w:rsid w:val="455C41B4"/>
    <w:rsid w:val="4895389C"/>
    <w:rsid w:val="4D1E7362"/>
    <w:rsid w:val="512D156D"/>
    <w:rsid w:val="5D734E24"/>
    <w:rsid w:val="5FF66EA1"/>
    <w:rsid w:val="625A4208"/>
    <w:rsid w:val="63FF595E"/>
    <w:rsid w:val="6C153571"/>
    <w:rsid w:val="7A0773F6"/>
    <w:rsid w:val="7D9F6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Calibri" w:hAnsi="Calibri" w:eastAsia="宋体" w:cs="Times New Roman"/>
      <w:lang w:val="en-US" w:eastAsia="zh-CN" w:bidi="ar-SA"/>
    </w:rPr>
  </w:style>
  <w:style w:type="paragraph" w:styleId="3">
    <w:name w:val="heading 2"/>
    <w:basedOn w:val="1"/>
    <w:next w:val="1"/>
    <w:qFormat/>
    <w:uiPriority w:val="99"/>
    <w:pPr>
      <w:keepNext/>
      <w:keepLines/>
      <w:spacing w:before="260" w:after="260" w:line="413" w:lineRule="auto"/>
      <w:outlineLvl w:val="1"/>
    </w:pPr>
    <w:rPr>
      <w:rFonts w:ascii="Arial" w:hAnsi="Arial" w:eastAsia="黑体"/>
      <w:b/>
      <w:bCs/>
      <w:sz w:val="32"/>
      <w:szCs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2</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2024-05-15T03:32:00Z</dcterms:created>
  <dc:creator>拉布拉卡</dc:creator>
  <cp:lastModifiedBy>AN&amp;WEN</cp:lastModifiedBy>
  <dcterms:modified xsi:type="dcterms:W3CDTF">2024-05-16T03:55:11Z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BE0A407222E743C595BE68D4CAE638D3_13</vt:lpwstr>
  </property>
</Properties>
</file>